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AC791" w14:textId="63E9938B" w:rsidR="00C97DD4" w:rsidRDefault="00C97DD4" w:rsidP="00C97DD4">
      <w:pPr>
        <w:adjustRightInd w:val="0"/>
        <w:snapToGrid w:val="0"/>
        <w:ind w:rightChars="8" w:right="19"/>
        <w:jc w:val="right"/>
        <w:rPr>
          <w:rFonts w:ascii="Arial Unicode MS" w:hAnsi="Arial Unicode MS"/>
        </w:rPr>
      </w:pPr>
      <w:hyperlink r:id="rId6" w:history="1">
        <w:r>
          <w:rPr>
            <w:rFonts w:ascii="Calibri" w:hAnsi="Calibri"/>
            <w:noProof/>
            <w:color w:val="5F5F5F"/>
            <w:sz w:val="18"/>
            <w:szCs w:val="20"/>
            <w:lang w:val="zh-TW"/>
          </w:rPr>
          <w:pict w14:anchorId="72593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2.95pt;height:32.95pt;visibility:visible;mso-wrap-style:square" o:button="t">
              <v:fill o:detectmouseclick="t"/>
              <v:imagedata r:id="rId7" o:title=""/>
            </v:shape>
          </w:pict>
        </w:r>
      </w:hyperlink>
    </w:p>
    <w:p w14:paraId="3A16E8A8" w14:textId="466537B5" w:rsidR="00C97DD4" w:rsidRDefault="00C97DD4" w:rsidP="00C97DD4">
      <w:pPr>
        <w:adjustRightInd w:val="0"/>
        <w:snapToGrid w:val="0"/>
        <w:ind w:rightChars="8" w:right="19"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175C99">
          <w:rPr>
            <w:rStyle w:val="a5"/>
            <w:sz w:val="18"/>
            <w:szCs w:val="20"/>
          </w:rPr>
          <w:t>更新</w:t>
        </w:r>
      </w:hyperlink>
      <w:r>
        <w:rPr>
          <w:rFonts w:hint="eastAsia"/>
          <w:color w:val="7F7F7F"/>
          <w:sz w:val="18"/>
          <w:szCs w:val="20"/>
          <w:lang w:val="zh-TW"/>
        </w:rPr>
        <w:t>】</w:t>
      </w:r>
      <w:r w:rsidR="002169D2" w:rsidRPr="00E86C11">
        <w:rPr>
          <w:rFonts w:cs="Segoe UI Emoji"/>
          <w:sz w:val="18"/>
        </w:rPr>
        <w:t>⏰</w:t>
      </w:r>
      <w:r w:rsidR="00E86C11" w:rsidRPr="000903D0">
        <w:rPr>
          <w:sz w:val="18"/>
        </w:rPr>
        <w:t>2021/10/</w:t>
      </w:r>
      <w:r w:rsidR="00F330D4" w:rsidRPr="000903D0">
        <w:rPr>
          <w:sz w:val="18"/>
        </w:rPr>
        <w:t>5</w:t>
      </w:r>
      <w:r>
        <w:rPr>
          <w:rFonts w:hint="eastAsia"/>
          <w:color w:val="7F7F7F"/>
          <w:sz w:val="18"/>
          <w:szCs w:val="20"/>
          <w:lang w:val="zh-TW"/>
        </w:rPr>
        <w:t>【</w:t>
      </w:r>
      <w:hyperlink r:id="rId9" w:history="1">
        <w:r w:rsidRPr="008855FC">
          <w:rPr>
            <w:rStyle w:val="a5"/>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0" w:tgtFrame="_blank" w:history="1">
        <w:r w:rsidRPr="00234E59">
          <w:rPr>
            <w:rStyle w:val="a5"/>
            <w:sz w:val="18"/>
            <w:szCs w:val="20"/>
          </w:rPr>
          <w:t>黃婉玲</w:t>
        </w:r>
      </w:hyperlink>
    </w:p>
    <w:p w14:paraId="1BE84CED" w14:textId="77777777" w:rsidR="00904B5D" w:rsidRPr="00C97DD4" w:rsidRDefault="00C97DD4" w:rsidP="00C97DD4">
      <w:pPr>
        <w:adjustRightInd w:val="0"/>
        <w:snapToGrid w:val="0"/>
        <w:jc w:val="right"/>
        <w:rPr>
          <w:rFonts w:ascii="Arial Unicode MS" w:hAnsi="Arial Unicode MS"/>
        </w:rPr>
      </w:pPr>
      <w:r>
        <w:rPr>
          <w:rFonts w:hint="eastAsia"/>
          <w:color w:val="808000"/>
          <w:sz w:val="18"/>
          <w:szCs w:val="20"/>
        </w:rPr>
        <w:t>（建議使用工具列</w:t>
      </w:r>
      <w:r w:rsidR="00B4367E">
        <w:rPr>
          <w:color w:val="808000"/>
          <w:sz w:val="18"/>
          <w:szCs w:val="20"/>
        </w:rPr>
        <w:t>--</w:t>
      </w:r>
      <w:r w:rsidR="00B4367E">
        <w:rPr>
          <w:color w:val="808000"/>
          <w:sz w:val="18"/>
          <w:szCs w:val="20"/>
        </w:rPr>
        <w:t>〉</w:t>
      </w:r>
      <w:r>
        <w:rPr>
          <w:rFonts w:hint="eastAsia"/>
          <w:color w:val="808000"/>
          <w:sz w:val="18"/>
          <w:szCs w:val="20"/>
        </w:rPr>
        <w:t>檢視</w:t>
      </w:r>
      <w:r w:rsidR="00B4367E">
        <w:rPr>
          <w:color w:val="808000"/>
          <w:sz w:val="18"/>
          <w:szCs w:val="20"/>
        </w:rPr>
        <w:t>--</w:t>
      </w:r>
      <w:r w:rsidR="00B4367E">
        <w:rPr>
          <w:color w:val="808000"/>
          <w:sz w:val="18"/>
          <w:szCs w:val="20"/>
        </w:rPr>
        <w:t>〉</w:t>
      </w:r>
      <w:r>
        <w:rPr>
          <w:rFonts w:hint="eastAsia"/>
          <w:color w:val="808000"/>
          <w:sz w:val="18"/>
          <w:szCs w:val="20"/>
        </w:rPr>
        <w:t>文件引導模式</w:t>
      </w:r>
      <w:r>
        <w:rPr>
          <w:color w:val="808000"/>
          <w:sz w:val="18"/>
          <w:szCs w:val="20"/>
        </w:rPr>
        <w:t>/</w:t>
      </w:r>
      <w:hyperlink r:id="rId11" w:history="1">
        <w:r w:rsidRPr="0026788D">
          <w:rPr>
            <w:rStyle w:val="a5"/>
            <w:rFonts w:ascii="Times New Roman" w:hAnsi="Times New Roman" w:hint="eastAsia"/>
            <w:sz w:val="18"/>
            <w:szCs w:val="20"/>
            <w:u w:val="none"/>
          </w:rPr>
          <w:t>功能窗格</w:t>
        </w:r>
      </w:hyperlink>
      <w:r>
        <w:rPr>
          <w:rFonts w:hint="eastAsia"/>
          <w:color w:val="808000"/>
          <w:sz w:val="18"/>
          <w:szCs w:val="20"/>
        </w:rPr>
        <w:t>）</w:t>
      </w:r>
    </w:p>
    <w:tbl>
      <w:tblPr>
        <w:tblW w:w="5090" w:type="pct"/>
        <w:tblCellSpacing w:w="0" w:type="dxa"/>
        <w:tblInd w:w="-165" w:type="dxa"/>
        <w:tblCellMar>
          <w:left w:w="0" w:type="dxa"/>
          <w:right w:w="0" w:type="dxa"/>
        </w:tblCellMar>
        <w:tblLook w:val="0000" w:firstRow="0" w:lastRow="0" w:firstColumn="0" w:lastColumn="0" w:noHBand="0" w:noVBand="0"/>
      </w:tblPr>
      <w:tblGrid>
        <w:gridCol w:w="1299"/>
        <w:gridCol w:w="5246"/>
        <w:gridCol w:w="3555"/>
      </w:tblGrid>
      <w:tr w:rsidR="00904B5D" w:rsidRPr="00F406E7" w14:paraId="2D87F1F6" w14:textId="77777777" w:rsidTr="00DD7AE9">
        <w:trPr>
          <w:cantSplit/>
          <w:trHeight w:val="750"/>
          <w:tblCellSpacing w:w="0" w:type="dxa"/>
        </w:trPr>
        <w:tc>
          <w:tcPr>
            <w:tcW w:w="643" w:type="pct"/>
            <w:tcBorders>
              <w:top w:val="nil"/>
              <w:left w:val="nil"/>
              <w:bottom w:val="nil"/>
              <w:right w:val="nil"/>
            </w:tcBorders>
            <w:shd w:val="clear" w:color="auto" w:fill="CC3300"/>
            <w:vAlign w:val="center"/>
          </w:tcPr>
          <w:p w14:paraId="39DBD60C" w14:textId="77777777" w:rsidR="00904B5D" w:rsidRPr="00F406E7" w:rsidRDefault="00B4367E">
            <w:pPr>
              <w:ind w:leftChars="-6" w:left="-14"/>
              <w:jc w:val="center"/>
              <w:rPr>
                <w:rFonts w:ascii="Arial Unicode MS" w:hAnsi="Arial Unicode MS"/>
                <w:b/>
                <w:bCs/>
                <w:color w:val="FFFFFF"/>
                <w:sz w:val="22"/>
              </w:rPr>
            </w:pPr>
            <w:r w:rsidRPr="00B4367E">
              <w:rPr>
                <w:rFonts w:ascii="Arial Unicode MS" w:hAnsi="Arial Unicode MS"/>
                <w:b/>
                <w:bCs/>
                <w:color w:val="FFFFFF"/>
                <w:sz w:val="18"/>
                <w:szCs w:val="20"/>
              </w:rPr>
              <w:t>法規名稱</w:t>
            </w:r>
          </w:p>
        </w:tc>
        <w:tc>
          <w:tcPr>
            <w:tcW w:w="2597" w:type="pct"/>
            <w:tcBorders>
              <w:top w:val="nil"/>
              <w:left w:val="nil"/>
              <w:bottom w:val="nil"/>
              <w:right w:val="nil"/>
            </w:tcBorders>
            <w:shd w:val="clear" w:color="auto" w:fill="FFFAE5"/>
            <w:vAlign w:val="center"/>
          </w:tcPr>
          <w:p w14:paraId="41AF5BCF" w14:textId="77777777" w:rsidR="00904B5D" w:rsidRPr="00F406E7" w:rsidRDefault="00904B5D" w:rsidP="00F406E7">
            <w:pPr>
              <w:jc w:val="center"/>
              <w:rPr>
                <w:rFonts w:eastAsia="標楷體"/>
                <w:shadow/>
                <w:sz w:val="32"/>
              </w:rPr>
            </w:pPr>
            <w:r w:rsidRPr="00B4367E">
              <w:rPr>
                <w:rFonts w:eastAsia="標楷體" w:hint="eastAsia"/>
                <w:shadow/>
                <w:sz w:val="30"/>
              </w:rPr>
              <w:t>農地重劃條例</w:t>
            </w:r>
          </w:p>
        </w:tc>
        <w:tc>
          <w:tcPr>
            <w:tcW w:w="1760" w:type="pct"/>
            <w:tcBorders>
              <w:top w:val="nil"/>
              <w:left w:val="nil"/>
              <w:bottom w:val="nil"/>
              <w:right w:val="nil"/>
            </w:tcBorders>
            <w:shd w:val="clear" w:color="auto" w:fill="FFFAE5"/>
            <w:vAlign w:val="center"/>
          </w:tcPr>
          <w:p w14:paraId="7F61D8AE" w14:textId="77777777" w:rsidR="00622C0D" w:rsidRPr="00041DCB" w:rsidRDefault="00622C0D" w:rsidP="00622C0D">
            <w:pPr>
              <w:rPr>
                <w:rFonts w:ascii="Arial Unicode MS" w:hAnsi="Arial Unicode MS"/>
                <w:color w:val="800000"/>
                <w:sz w:val="20"/>
              </w:rPr>
            </w:pPr>
            <w:r w:rsidRPr="00041DCB">
              <w:rPr>
                <w:rFonts w:ascii="Arial Unicode MS" w:hAnsi="Arial Unicode MS"/>
                <w:color w:val="800000"/>
                <w:sz w:val="20"/>
              </w:rPr>
              <w:t>【</w:t>
            </w:r>
            <w:r w:rsidRPr="00041DCB">
              <w:rPr>
                <w:rFonts w:ascii="Arial Unicode MS" w:hAnsi="Arial Unicode MS" w:hint="eastAsia"/>
                <w:color w:val="800000"/>
                <w:sz w:val="20"/>
              </w:rPr>
              <w:t>修正</w:t>
            </w:r>
            <w:r w:rsidRPr="00041DCB">
              <w:rPr>
                <w:rFonts w:ascii="Arial Unicode MS" w:hAnsi="Arial Unicode MS"/>
                <w:color w:val="800000"/>
                <w:sz w:val="20"/>
              </w:rPr>
              <w:t>日期】</w:t>
            </w:r>
            <w:r w:rsidRPr="00041DCB">
              <w:rPr>
                <w:rFonts w:ascii="Arial Unicode MS" w:hAnsi="Arial Unicode MS" w:hint="eastAsia"/>
                <w:color w:val="800000"/>
                <w:sz w:val="20"/>
              </w:rPr>
              <w:t>民國</w:t>
            </w:r>
            <w:r>
              <w:rPr>
                <w:rFonts w:ascii="Arial Unicode MS" w:hAnsi="Arial Unicode MS" w:hint="eastAsia"/>
                <w:color w:val="800000"/>
                <w:sz w:val="20"/>
              </w:rPr>
              <w:t>100</w:t>
            </w:r>
            <w:r w:rsidRPr="00041DCB">
              <w:rPr>
                <w:rFonts w:ascii="Arial Unicode MS" w:hAnsi="Arial Unicode MS"/>
                <w:color w:val="800000"/>
                <w:sz w:val="20"/>
              </w:rPr>
              <w:t>年</w:t>
            </w:r>
            <w:r>
              <w:rPr>
                <w:rFonts w:ascii="Arial Unicode MS" w:hAnsi="Arial Unicode MS" w:hint="eastAsia"/>
                <w:color w:val="800000"/>
                <w:sz w:val="20"/>
              </w:rPr>
              <w:t>5</w:t>
            </w:r>
            <w:r w:rsidRPr="00041DCB">
              <w:rPr>
                <w:rFonts w:ascii="Arial Unicode MS" w:hAnsi="Arial Unicode MS"/>
                <w:color w:val="800000"/>
                <w:sz w:val="20"/>
              </w:rPr>
              <w:t>月</w:t>
            </w:r>
            <w:r>
              <w:rPr>
                <w:rFonts w:ascii="Arial Unicode MS" w:hAnsi="Arial Unicode MS" w:hint="eastAsia"/>
                <w:color w:val="800000"/>
                <w:sz w:val="20"/>
              </w:rPr>
              <w:t>27</w:t>
            </w:r>
            <w:r w:rsidRPr="00041DCB">
              <w:rPr>
                <w:rFonts w:ascii="Arial Unicode MS" w:hAnsi="Arial Unicode MS"/>
                <w:color w:val="800000"/>
                <w:sz w:val="20"/>
              </w:rPr>
              <w:t>日</w:t>
            </w:r>
          </w:p>
          <w:p w14:paraId="67C28C29" w14:textId="77777777" w:rsidR="00904B5D" w:rsidRPr="00F406E7" w:rsidRDefault="00622C0D" w:rsidP="00C97DD4">
            <w:pPr>
              <w:ind w:leftChars="-6" w:left="-14"/>
              <w:jc w:val="both"/>
              <w:rPr>
                <w:rFonts w:ascii="Arial Unicode MS" w:hAnsi="Arial Unicode MS"/>
                <w:color w:val="800000"/>
                <w:sz w:val="20"/>
              </w:rPr>
            </w:pPr>
            <w:r w:rsidRPr="00041DCB">
              <w:rPr>
                <w:rFonts w:ascii="Arial Unicode MS" w:hAnsi="Arial Unicode MS"/>
                <w:color w:val="800000"/>
                <w:sz w:val="20"/>
              </w:rPr>
              <w:t>【</w:t>
            </w:r>
            <w:r w:rsidRPr="00041DCB">
              <w:rPr>
                <w:rFonts w:ascii="Arial Unicode MS" w:hAnsi="Arial Unicode MS" w:hint="eastAsia"/>
                <w:color w:val="800000"/>
                <w:sz w:val="20"/>
              </w:rPr>
              <w:t>公布日期</w:t>
            </w:r>
            <w:r w:rsidRPr="00041DCB">
              <w:rPr>
                <w:rFonts w:ascii="Arial Unicode MS" w:hAnsi="Arial Unicode MS"/>
                <w:color w:val="800000"/>
                <w:sz w:val="20"/>
              </w:rPr>
              <w:t>】</w:t>
            </w:r>
            <w:r w:rsidRPr="00041DCB">
              <w:rPr>
                <w:rFonts w:ascii="Arial Unicode MS" w:hAnsi="Arial Unicode MS" w:hint="eastAsia"/>
                <w:color w:val="800000"/>
                <w:sz w:val="20"/>
              </w:rPr>
              <w:t>民國</w:t>
            </w:r>
            <w:r w:rsidRPr="00273C4D">
              <w:rPr>
                <w:rFonts w:ascii="Arial Unicode MS" w:hAnsi="Arial Unicode MS" w:hint="eastAsia"/>
                <w:color w:val="800000"/>
                <w:sz w:val="20"/>
              </w:rPr>
              <w:t>100</w:t>
            </w:r>
            <w:r w:rsidRPr="00041DCB">
              <w:rPr>
                <w:rFonts w:ascii="Arial Unicode MS" w:hAnsi="Arial Unicode MS"/>
                <w:color w:val="800000"/>
                <w:sz w:val="20"/>
              </w:rPr>
              <w:t>年</w:t>
            </w:r>
            <w:r>
              <w:rPr>
                <w:rFonts w:ascii="Arial Unicode MS" w:hAnsi="Arial Unicode MS" w:hint="eastAsia"/>
                <w:color w:val="800000"/>
                <w:sz w:val="20"/>
              </w:rPr>
              <w:t>6</w:t>
            </w:r>
            <w:r w:rsidRPr="00041DCB">
              <w:rPr>
                <w:rFonts w:ascii="Arial Unicode MS" w:hAnsi="Arial Unicode MS"/>
                <w:color w:val="800000"/>
                <w:sz w:val="20"/>
              </w:rPr>
              <w:t>月</w:t>
            </w:r>
            <w:r>
              <w:rPr>
                <w:rFonts w:ascii="Arial Unicode MS" w:hAnsi="Arial Unicode MS" w:hint="eastAsia"/>
                <w:color w:val="800000"/>
                <w:sz w:val="20"/>
              </w:rPr>
              <w:t>15</w:t>
            </w:r>
            <w:r w:rsidRPr="00041DCB">
              <w:rPr>
                <w:rFonts w:ascii="Arial Unicode MS" w:hAnsi="Arial Unicode MS"/>
                <w:color w:val="800000"/>
                <w:sz w:val="20"/>
              </w:rPr>
              <w:t>日</w:t>
            </w:r>
          </w:p>
        </w:tc>
      </w:tr>
    </w:tbl>
    <w:p w14:paraId="535A47E0" w14:textId="33C91CA1" w:rsidR="00BC465A" w:rsidRPr="00F406E7" w:rsidRDefault="0084547D" w:rsidP="00AF1C4B">
      <w:pPr>
        <w:jc w:val="center"/>
        <w:rPr>
          <w:rFonts w:ascii="Arial Unicode MS" w:hAnsi="Arial Unicode MS"/>
          <w:b/>
          <w:bCs/>
          <w:color w:val="800000"/>
          <w:sz w:val="20"/>
        </w:rPr>
      </w:pPr>
      <w:hyperlink r:id="rId12" w:anchor="a農地重劃條例" w:history="1">
        <w:r>
          <w:rPr>
            <w:rStyle w:val="a5"/>
            <w:rFonts w:ascii="Arial Unicode MS" w:hAnsi="Arial Unicode MS" w:hint="eastAsia"/>
            <w:sz w:val="18"/>
          </w:rPr>
          <w:t>相關子法</w:t>
        </w:r>
      </w:hyperlink>
      <w:r>
        <w:rPr>
          <w:rFonts w:ascii="Arial Unicode MS" w:hAnsi="Arial Unicode MS" w:hint="eastAsia"/>
          <w:b/>
          <w:color w:val="5F5F5F"/>
          <w:sz w:val="18"/>
          <w:szCs w:val="20"/>
        </w:rPr>
        <w:t>〉〉</w:t>
      </w:r>
      <w:hyperlink r:id="rId13" w:anchor="農地重劃條例" w:history="1">
        <w:r w:rsidR="00AF1C4B" w:rsidRPr="007E576E">
          <w:rPr>
            <w:rStyle w:val="a5"/>
            <w:rFonts w:ascii="Arial Unicode MS" w:hAnsi="Arial Unicode MS" w:hint="eastAsia"/>
            <w:sz w:val="18"/>
          </w:rPr>
          <w:t>S-link</w:t>
        </w:r>
        <w:r w:rsidR="00AF1C4B" w:rsidRPr="007E576E">
          <w:rPr>
            <w:rStyle w:val="a5"/>
            <w:rFonts w:ascii="Arial Unicode MS" w:hAnsi="Arial Unicode MS" w:hint="eastAsia"/>
            <w:sz w:val="18"/>
          </w:rPr>
          <w:t>總索引</w:t>
        </w:r>
      </w:hyperlink>
      <w:hyperlink r:id="rId14" w:anchor="農地重劃條例" w:history="1">
        <w:r w:rsidR="00B4367E">
          <w:rPr>
            <w:rStyle w:val="a5"/>
            <w:rFonts w:ascii="Arial Unicode MS" w:hAnsi="Arial Unicode MS" w:hint="eastAsia"/>
            <w:b/>
            <w:color w:val="FF6600"/>
            <w:sz w:val="18"/>
            <w:u w:val="none"/>
          </w:rPr>
          <w:t>〉〉</w:t>
        </w:r>
      </w:hyperlink>
      <w:hyperlink r:id="rId15" w:tgtFrame="_blank" w:history="1">
        <w:r w:rsidR="00AF1C4B" w:rsidRPr="007E576E">
          <w:rPr>
            <w:rStyle w:val="a5"/>
            <w:rFonts w:hint="eastAsia"/>
            <w:sz w:val="18"/>
          </w:rPr>
          <w:t>線上網頁版</w:t>
        </w:r>
      </w:hyperlink>
      <w:r w:rsidR="00B4367E">
        <w:rPr>
          <w:rFonts w:ascii="Arial Unicode MS" w:hAnsi="Arial Unicode MS" w:hint="eastAsia"/>
          <w:b/>
          <w:color w:val="808000"/>
          <w:sz w:val="18"/>
          <w:szCs w:val="20"/>
        </w:rPr>
        <w:t>〉〉</w:t>
      </w:r>
    </w:p>
    <w:p w14:paraId="49845097" w14:textId="77777777" w:rsidR="002E46D4" w:rsidRPr="0066563B" w:rsidRDefault="00904B5D" w:rsidP="0066563B">
      <w:pPr>
        <w:pStyle w:val="1"/>
        <w:rPr>
          <w:color w:val="990000"/>
        </w:rPr>
      </w:pPr>
      <w:r w:rsidRPr="0066563B">
        <w:rPr>
          <w:color w:val="990000"/>
        </w:rPr>
        <w:t>【</w:t>
      </w:r>
      <w:r w:rsidRPr="0066563B">
        <w:rPr>
          <w:rFonts w:hint="eastAsia"/>
          <w:color w:val="990000"/>
        </w:rPr>
        <w:t>法規沿革</w:t>
      </w:r>
      <w:r w:rsidRPr="0066563B">
        <w:rPr>
          <w:color w:val="990000"/>
        </w:rPr>
        <w:t>】</w:t>
      </w:r>
    </w:p>
    <w:p w14:paraId="74148020" w14:textId="77777777" w:rsidR="002E46D4" w:rsidRPr="00F406E7" w:rsidRDefault="00904B5D" w:rsidP="002E46D4">
      <w:pPr>
        <w:ind w:leftChars="59" w:left="142"/>
        <w:rPr>
          <w:rFonts w:ascii="Arial Unicode MS" w:hAnsi="Arial Unicode MS"/>
          <w:color w:val="666699"/>
          <w:sz w:val="18"/>
        </w:rPr>
      </w:pPr>
      <w:r w:rsidRPr="00F406E7">
        <w:rPr>
          <w:rFonts w:ascii="Arial Unicode MS" w:hAnsi="Arial Unicode MS"/>
          <w:b/>
          <w:color w:val="666699"/>
          <w:sz w:val="18"/>
        </w:rPr>
        <w:t>1</w:t>
      </w:r>
      <w:r w:rsidR="00631CB6">
        <w:rPr>
          <w:rFonts w:ascii="Arial Unicode MS" w:hAnsi="Arial Unicode MS" w:hint="eastAsia"/>
          <w:b/>
          <w:color w:val="666699"/>
          <w:sz w:val="18"/>
        </w:rPr>
        <w:t>‧</w:t>
      </w:r>
      <w:r w:rsidRPr="00F406E7">
        <w:rPr>
          <w:rFonts w:ascii="Arial Unicode MS" w:hAnsi="Arial Unicode MS"/>
          <w:color w:val="666699"/>
          <w:sz w:val="18"/>
        </w:rPr>
        <w:t>中華民國六十九年十二月十九日總統</w:t>
      </w:r>
      <w:r w:rsidR="00622C0D">
        <w:rPr>
          <w:rFonts w:ascii="Arial Unicode MS" w:hAnsi="Arial Unicode MS"/>
          <w:color w:val="666699"/>
          <w:sz w:val="18"/>
        </w:rPr>
        <w:t>（</w:t>
      </w:r>
      <w:r w:rsidRPr="00F406E7">
        <w:rPr>
          <w:rFonts w:ascii="Arial Unicode MS" w:hAnsi="Arial Unicode MS"/>
          <w:color w:val="666699"/>
          <w:sz w:val="18"/>
        </w:rPr>
        <w:t>69</w:t>
      </w:r>
      <w:r w:rsidR="00622C0D">
        <w:rPr>
          <w:rFonts w:ascii="Arial Unicode MS" w:hAnsi="Arial Unicode MS"/>
          <w:color w:val="666699"/>
          <w:sz w:val="18"/>
        </w:rPr>
        <w:t>）</w:t>
      </w:r>
      <w:r w:rsidRPr="00F406E7">
        <w:rPr>
          <w:rFonts w:ascii="Arial Unicode MS" w:hAnsi="Arial Unicode MS"/>
          <w:color w:val="666699"/>
          <w:sz w:val="18"/>
        </w:rPr>
        <w:t>台統</w:t>
      </w:r>
      <w:r w:rsidR="00622C0D">
        <w:rPr>
          <w:rFonts w:ascii="Arial Unicode MS" w:hAnsi="Arial Unicode MS"/>
          <w:color w:val="666699"/>
          <w:sz w:val="18"/>
        </w:rPr>
        <w:t>（</w:t>
      </w:r>
      <w:r w:rsidRPr="00F406E7">
        <w:rPr>
          <w:rFonts w:ascii="Arial Unicode MS" w:hAnsi="Arial Unicode MS"/>
          <w:color w:val="666699"/>
          <w:sz w:val="18"/>
        </w:rPr>
        <w:t>一</w:t>
      </w:r>
      <w:r w:rsidR="00622C0D">
        <w:rPr>
          <w:rFonts w:ascii="Arial Unicode MS" w:hAnsi="Arial Unicode MS"/>
          <w:color w:val="666699"/>
          <w:sz w:val="18"/>
        </w:rPr>
        <w:t>）</w:t>
      </w:r>
      <w:r w:rsidRPr="00F406E7">
        <w:rPr>
          <w:rFonts w:ascii="Arial Unicode MS" w:hAnsi="Arial Unicode MS"/>
          <w:color w:val="666699"/>
          <w:sz w:val="18"/>
        </w:rPr>
        <w:t>義字第</w:t>
      </w:r>
      <w:r w:rsidRPr="00F406E7">
        <w:rPr>
          <w:rFonts w:ascii="Arial Unicode MS" w:hAnsi="Arial Unicode MS"/>
          <w:color w:val="666699"/>
          <w:sz w:val="18"/>
        </w:rPr>
        <w:t>7255</w:t>
      </w:r>
      <w:r w:rsidRPr="00F406E7">
        <w:rPr>
          <w:rFonts w:ascii="Arial Unicode MS" w:hAnsi="Arial Unicode MS"/>
          <w:color w:val="666699"/>
          <w:sz w:val="18"/>
        </w:rPr>
        <w:t>號令制定公布全文</w:t>
      </w:r>
      <w:r w:rsidRPr="00F406E7">
        <w:rPr>
          <w:rFonts w:ascii="Arial Unicode MS" w:hAnsi="Arial Unicode MS"/>
          <w:color w:val="666699"/>
          <w:sz w:val="18"/>
        </w:rPr>
        <w:t>43</w:t>
      </w:r>
      <w:r w:rsidRPr="00F406E7">
        <w:rPr>
          <w:rFonts w:ascii="Arial Unicode MS" w:hAnsi="Arial Unicode MS"/>
          <w:color w:val="666699"/>
          <w:sz w:val="18"/>
        </w:rPr>
        <w:t>條　中華民國七十年五月二十五日行政院</w:t>
      </w:r>
      <w:r w:rsidR="00622C0D">
        <w:rPr>
          <w:rFonts w:ascii="Arial Unicode MS" w:hAnsi="Arial Unicode MS"/>
          <w:color w:val="666699"/>
          <w:sz w:val="18"/>
        </w:rPr>
        <w:t>（</w:t>
      </w:r>
      <w:r w:rsidRPr="00F406E7">
        <w:rPr>
          <w:rFonts w:ascii="Arial Unicode MS" w:hAnsi="Arial Unicode MS"/>
          <w:color w:val="666699"/>
          <w:sz w:val="18"/>
        </w:rPr>
        <w:t>70</w:t>
      </w:r>
      <w:r w:rsidR="00622C0D">
        <w:rPr>
          <w:rFonts w:ascii="Arial Unicode MS" w:hAnsi="Arial Unicode MS"/>
          <w:color w:val="666699"/>
          <w:sz w:val="18"/>
        </w:rPr>
        <w:t>）</w:t>
      </w:r>
      <w:r w:rsidRPr="00F406E7">
        <w:rPr>
          <w:rFonts w:ascii="Arial Unicode MS" w:hAnsi="Arial Unicode MS"/>
          <w:color w:val="666699"/>
          <w:sz w:val="18"/>
        </w:rPr>
        <w:t>台內字第</w:t>
      </w:r>
      <w:r w:rsidRPr="00F406E7">
        <w:rPr>
          <w:rFonts w:ascii="Arial Unicode MS" w:hAnsi="Arial Unicode MS"/>
          <w:color w:val="666699"/>
          <w:sz w:val="18"/>
        </w:rPr>
        <w:t>6958</w:t>
      </w:r>
      <w:r w:rsidRPr="00F406E7">
        <w:rPr>
          <w:rFonts w:ascii="Arial Unicode MS" w:hAnsi="Arial Unicode MS"/>
          <w:color w:val="666699"/>
          <w:sz w:val="18"/>
        </w:rPr>
        <w:t>號令指定臺灣省、台北市及高雄市為本條例之施行區域　中華民國七十年六月二十九日行政院</w:t>
      </w:r>
      <w:r w:rsidR="00622C0D">
        <w:rPr>
          <w:rFonts w:ascii="Arial Unicode MS" w:hAnsi="Arial Unicode MS"/>
          <w:color w:val="666699"/>
          <w:sz w:val="18"/>
        </w:rPr>
        <w:t>（</w:t>
      </w:r>
      <w:r w:rsidRPr="00F406E7">
        <w:rPr>
          <w:rFonts w:ascii="Arial Unicode MS" w:hAnsi="Arial Unicode MS"/>
          <w:color w:val="666699"/>
          <w:sz w:val="18"/>
        </w:rPr>
        <w:t>70</w:t>
      </w:r>
      <w:r w:rsidR="00622C0D">
        <w:rPr>
          <w:rFonts w:ascii="Arial Unicode MS" w:hAnsi="Arial Unicode MS"/>
          <w:color w:val="666699"/>
          <w:sz w:val="18"/>
        </w:rPr>
        <w:t>）</w:t>
      </w:r>
      <w:r w:rsidRPr="00F406E7">
        <w:rPr>
          <w:rFonts w:ascii="Arial Unicode MS" w:hAnsi="Arial Unicode MS"/>
          <w:color w:val="666699"/>
          <w:sz w:val="18"/>
        </w:rPr>
        <w:t>台內字第</w:t>
      </w:r>
      <w:r w:rsidRPr="00F406E7">
        <w:rPr>
          <w:rFonts w:ascii="Arial Unicode MS" w:hAnsi="Arial Unicode MS"/>
          <w:color w:val="666699"/>
          <w:sz w:val="18"/>
        </w:rPr>
        <w:t>8969</w:t>
      </w:r>
      <w:r w:rsidRPr="00F406E7">
        <w:rPr>
          <w:rFonts w:ascii="Arial Unicode MS" w:hAnsi="Arial Unicode MS"/>
          <w:color w:val="666699"/>
          <w:sz w:val="18"/>
        </w:rPr>
        <w:t>號令指定金門為本條例之施行區域</w:t>
      </w:r>
    </w:p>
    <w:p w14:paraId="51845292" w14:textId="77777777" w:rsidR="00904B5D" w:rsidRDefault="00904B5D" w:rsidP="002E46D4">
      <w:pPr>
        <w:ind w:leftChars="59" w:left="142"/>
        <w:rPr>
          <w:rFonts w:ascii="Arial Unicode MS" w:hAnsi="Arial Unicode MS"/>
          <w:color w:val="666699"/>
          <w:sz w:val="18"/>
        </w:rPr>
      </w:pPr>
      <w:r w:rsidRPr="00F406E7">
        <w:rPr>
          <w:rFonts w:ascii="Arial Unicode MS" w:hAnsi="Arial Unicode MS"/>
          <w:b/>
          <w:color w:val="666699"/>
          <w:sz w:val="18"/>
        </w:rPr>
        <w:t>2</w:t>
      </w:r>
      <w:r w:rsidR="00631CB6">
        <w:rPr>
          <w:rFonts w:ascii="Arial Unicode MS" w:hAnsi="Arial Unicode MS" w:hint="eastAsia"/>
          <w:b/>
          <w:color w:val="666699"/>
          <w:sz w:val="18"/>
        </w:rPr>
        <w:t>‧</w:t>
      </w:r>
      <w:r w:rsidRPr="00F406E7">
        <w:rPr>
          <w:rFonts w:ascii="Arial Unicode MS" w:hAnsi="Arial Unicode MS"/>
          <w:color w:val="666699"/>
          <w:sz w:val="18"/>
        </w:rPr>
        <w:t>中華民國八十九年十一月八日總統</w:t>
      </w:r>
      <w:r w:rsidR="00622C0D">
        <w:rPr>
          <w:rFonts w:ascii="Arial Unicode MS" w:hAnsi="Arial Unicode MS"/>
          <w:color w:val="666699"/>
          <w:sz w:val="18"/>
        </w:rPr>
        <w:t>（</w:t>
      </w:r>
      <w:r w:rsidRPr="00F406E7">
        <w:rPr>
          <w:rFonts w:ascii="Arial Unicode MS" w:hAnsi="Arial Unicode MS"/>
          <w:color w:val="666699"/>
          <w:sz w:val="18"/>
        </w:rPr>
        <w:t>89</w:t>
      </w:r>
      <w:r w:rsidR="00622C0D">
        <w:rPr>
          <w:rFonts w:ascii="Arial Unicode MS" w:hAnsi="Arial Unicode MS"/>
          <w:color w:val="666699"/>
          <w:sz w:val="18"/>
        </w:rPr>
        <w:t>）</w:t>
      </w:r>
      <w:r w:rsidRPr="00F406E7">
        <w:rPr>
          <w:rFonts w:ascii="Arial Unicode MS" w:hAnsi="Arial Unicode MS"/>
          <w:color w:val="666699"/>
          <w:sz w:val="18"/>
        </w:rPr>
        <w:t>華總一義字第</w:t>
      </w:r>
      <w:r w:rsidRPr="00F406E7">
        <w:rPr>
          <w:rFonts w:ascii="Arial Unicode MS" w:hAnsi="Arial Unicode MS"/>
          <w:color w:val="666699"/>
          <w:sz w:val="18"/>
        </w:rPr>
        <w:t>8900270270</w:t>
      </w:r>
      <w:r w:rsidRPr="00F406E7">
        <w:rPr>
          <w:rFonts w:ascii="Arial Unicode MS" w:hAnsi="Arial Unicode MS"/>
          <w:color w:val="666699"/>
          <w:sz w:val="18"/>
        </w:rPr>
        <w:t>號令修正公布第</w:t>
      </w:r>
      <w:r w:rsidRPr="00F406E7">
        <w:rPr>
          <w:rFonts w:ascii="Arial Unicode MS" w:hAnsi="Arial Unicode MS"/>
          <w:color w:val="666699"/>
          <w:sz w:val="18"/>
        </w:rPr>
        <w:t>2</w:t>
      </w:r>
      <w:r w:rsidRPr="00F406E7">
        <w:rPr>
          <w:rFonts w:ascii="Arial Unicode MS" w:hAnsi="Arial Unicode MS"/>
          <w:color w:val="666699"/>
          <w:sz w:val="18"/>
        </w:rPr>
        <w:t>、</w:t>
      </w:r>
      <w:r w:rsidRPr="00F406E7">
        <w:rPr>
          <w:rFonts w:ascii="Arial Unicode MS" w:hAnsi="Arial Unicode MS"/>
          <w:color w:val="666699"/>
          <w:sz w:val="18"/>
        </w:rPr>
        <w:t>3</w:t>
      </w:r>
      <w:r w:rsidRPr="00F406E7">
        <w:rPr>
          <w:rFonts w:ascii="Arial Unicode MS" w:hAnsi="Arial Unicode MS"/>
          <w:color w:val="666699"/>
          <w:sz w:val="18"/>
        </w:rPr>
        <w:t>、</w:t>
      </w:r>
      <w:r w:rsidRPr="00F406E7">
        <w:rPr>
          <w:rFonts w:ascii="Arial Unicode MS" w:hAnsi="Arial Unicode MS"/>
          <w:color w:val="666699"/>
          <w:sz w:val="18"/>
        </w:rPr>
        <w:t>14</w:t>
      </w:r>
      <w:r w:rsidRPr="00F406E7">
        <w:rPr>
          <w:rFonts w:ascii="Arial Unicode MS" w:hAnsi="Arial Unicode MS"/>
          <w:color w:val="666699"/>
          <w:sz w:val="18"/>
        </w:rPr>
        <w:t>條條文　中華民國九十年十二月二十一日行政院</w:t>
      </w:r>
      <w:r w:rsidR="00622C0D">
        <w:rPr>
          <w:rFonts w:ascii="Arial Unicode MS" w:hAnsi="Arial Unicode MS"/>
          <w:color w:val="666699"/>
          <w:sz w:val="18"/>
        </w:rPr>
        <w:t>（</w:t>
      </w:r>
      <w:r w:rsidRPr="00F406E7">
        <w:rPr>
          <w:rFonts w:ascii="Arial Unicode MS" w:hAnsi="Arial Unicode MS"/>
          <w:color w:val="666699"/>
          <w:sz w:val="18"/>
        </w:rPr>
        <w:t>90</w:t>
      </w:r>
      <w:r w:rsidR="00622C0D">
        <w:rPr>
          <w:rFonts w:ascii="Arial Unicode MS" w:hAnsi="Arial Unicode MS"/>
          <w:color w:val="666699"/>
          <w:sz w:val="18"/>
        </w:rPr>
        <w:t>）</w:t>
      </w:r>
      <w:r w:rsidRPr="00F406E7">
        <w:rPr>
          <w:rFonts w:ascii="Arial Unicode MS" w:hAnsi="Arial Unicode MS"/>
          <w:color w:val="666699"/>
          <w:sz w:val="18"/>
        </w:rPr>
        <w:t>台內字第</w:t>
      </w:r>
      <w:r w:rsidRPr="00F406E7">
        <w:rPr>
          <w:rFonts w:ascii="Arial Unicode MS" w:hAnsi="Arial Unicode MS"/>
          <w:color w:val="666699"/>
          <w:sz w:val="18"/>
        </w:rPr>
        <w:t>071951</w:t>
      </w:r>
      <w:r w:rsidRPr="00F406E7">
        <w:rPr>
          <w:rFonts w:ascii="Arial Unicode MS" w:hAnsi="Arial Unicode MS"/>
          <w:color w:val="666699"/>
          <w:sz w:val="18"/>
        </w:rPr>
        <w:t>號令指定福建省連江縣為本條例之施行區域；並自九十年十二月二十一日生效</w:t>
      </w:r>
    </w:p>
    <w:p w14:paraId="5C608A1F" w14:textId="77777777" w:rsidR="00622C0D" w:rsidRPr="00622C0D" w:rsidRDefault="00622C0D" w:rsidP="002E46D4">
      <w:pPr>
        <w:ind w:leftChars="59" w:left="142"/>
        <w:rPr>
          <w:rFonts w:ascii="Arial Unicode MS" w:hAnsi="Arial Unicode MS"/>
          <w:color w:val="666699"/>
          <w:sz w:val="18"/>
        </w:rPr>
      </w:pPr>
      <w:r w:rsidRPr="00622C0D">
        <w:rPr>
          <w:rFonts w:ascii="Arial Unicode MS" w:hAnsi="Arial Unicode MS" w:hint="eastAsia"/>
          <w:b/>
          <w:color w:val="666699"/>
          <w:sz w:val="18"/>
        </w:rPr>
        <w:t>3</w:t>
      </w:r>
      <w:r w:rsidR="0066563B">
        <w:rPr>
          <w:rFonts w:ascii="Arial Unicode MS" w:hAnsi="Arial Unicode MS" w:hint="eastAsia"/>
          <w:b/>
          <w:color w:val="666699"/>
          <w:sz w:val="18"/>
        </w:rPr>
        <w:t>‧</w:t>
      </w:r>
      <w:r w:rsidRPr="00622C0D">
        <w:rPr>
          <w:rFonts w:ascii="Arial Unicode MS" w:hAnsi="Arial Unicode MS" w:hint="eastAsia"/>
          <w:color w:val="666699"/>
          <w:sz w:val="18"/>
        </w:rPr>
        <w:t>中華民國一百年六月十五日總統華總一義字第</w:t>
      </w:r>
      <w:r w:rsidRPr="00622C0D">
        <w:rPr>
          <w:rFonts w:ascii="Arial Unicode MS" w:hAnsi="Arial Unicode MS" w:hint="eastAsia"/>
          <w:color w:val="666699"/>
          <w:sz w:val="18"/>
        </w:rPr>
        <w:t>10000122961</w:t>
      </w:r>
      <w:r w:rsidRPr="00622C0D">
        <w:rPr>
          <w:rFonts w:ascii="Arial Unicode MS" w:hAnsi="Arial Unicode MS" w:hint="eastAsia"/>
          <w:color w:val="666699"/>
          <w:sz w:val="18"/>
        </w:rPr>
        <w:t>號令修正公布第</w:t>
      </w:r>
      <w:hyperlink w:anchor="a7" w:history="1">
        <w:r w:rsidRPr="00622C0D">
          <w:rPr>
            <w:rStyle w:val="a5"/>
            <w:rFonts w:ascii="Arial Unicode MS" w:hAnsi="Arial Unicode MS" w:hint="eastAsia"/>
            <w:sz w:val="18"/>
          </w:rPr>
          <w:t>7</w:t>
        </w:r>
      </w:hyperlink>
      <w:r w:rsidRPr="00622C0D">
        <w:rPr>
          <w:rFonts w:ascii="Arial Unicode MS" w:hAnsi="Arial Unicode MS" w:hint="eastAsia"/>
          <w:color w:val="666699"/>
          <w:sz w:val="18"/>
        </w:rPr>
        <w:t>、</w:t>
      </w:r>
      <w:hyperlink w:anchor="a31" w:history="1">
        <w:r w:rsidRPr="00622C0D">
          <w:rPr>
            <w:rStyle w:val="a5"/>
            <w:rFonts w:ascii="Arial Unicode MS" w:hAnsi="Arial Unicode MS" w:hint="eastAsia"/>
            <w:sz w:val="18"/>
          </w:rPr>
          <w:t>31</w:t>
        </w:r>
      </w:hyperlink>
      <w:r w:rsidRPr="00622C0D">
        <w:rPr>
          <w:rFonts w:ascii="Arial Unicode MS" w:hAnsi="Arial Unicode MS" w:hint="eastAsia"/>
          <w:color w:val="666699"/>
          <w:sz w:val="18"/>
        </w:rPr>
        <w:t>、</w:t>
      </w:r>
      <w:hyperlink w:anchor="a32" w:history="1">
        <w:r w:rsidRPr="00622C0D">
          <w:rPr>
            <w:rStyle w:val="a5"/>
            <w:rFonts w:ascii="Arial Unicode MS" w:hAnsi="Arial Unicode MS" w:hint="eastAsia"/>
            <w:sz w:val="18"/>
          </w:rPr>
          <w:t>32</w:t>
        </w:r>
      </w:hyperlink>
      <w:r w:rsidRPr="00622C0D">
        <w:rPr>
          <w:rFonts w:ascii="Arial Unicode MS" w:hAnsi="Arial Unicode MS" w:hint="eastAsia"/>
          <w:color w:val="666699"/>
          <w:sz w:val="18"/>
        </w:rPr>
        <w:t>條條文</w:t>
      </w:r>
    </w:p>
    <w:p w14:paraId="7E9FB45B" w14:textId="77777777" w:rsidR="00622C0D" w:rsidRPr="00622C0D" w:rsidRDefault="00622C0D" w:rsidP="00622C0D">
      <w:pPr>
        <w:ind w:left="142"/>
        <w:jc w:val="both"/>
        <w:rPr>
          <w:rFonts w:ascii="Arial Unicode MS" w:hAnsi="Arial Unicode MS"/>
          <w:color w:val="17365D"/>
          <w:sz w:val="20"/>
        </w:rPr>
      </w:pPr>
    </w:p>
    <w:p w14:paraId="4FD6F2E1" w14:textId="77777777" w:rsidR="00904B5D" w:rsidRPr="0066563B" w:rsidRDefault="00904B5D" w:rsidP="0066563B">
      <w:pPr>
        <w:pStyle w:val="1"/>
        <w:rPr>
          <w:color w:val="990000"/>
        </w:rPr>
      </w:pPr>
      <w:bookmarkStart w:id="1" w:name="a章節索引"/>
      <w:bookmarkEnd w:id="1"/>
      <w:r w:rsidRPr="0066563B">
        <w:rPr>
          <w:color w:val="990000"/>
        </w:rPr>
        <w:t>【</w:t>
      </w:r>
      <w:r w:rsidRPr="0066563B">
        <w:rPr>
          <w:rFonts w:hint="eastAsia"/>
          <w:color w:val="990000"/>
        </w:rPr>
        <w:t>章節索引</w:t>
      </w:r>
      <w:r w:rsidRPr="0066563B">
        <w:rPr>
          <w:color w:val="990000"/>
        </w:rPr>
        <w:t>】</w:t>
      </w:r>
    </w:p>
    <w:p w14:paraId="04308A44"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第一章　</w:t>
      </w:r>
      <w:hyperlink w:anchor="_第一章__總" w:history="1">
        <w:r w:rsidRPr="008855FC">
          <w:rPr>
            <w:rStyle w:val="a5"/>
            <w:rFonts w:ascii="Arial Unicode MS" w:hAnsi="Arial Unicode MS" w:hint="eastAsia"/>
          </w:rPr>
          <w:t>總則</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1</w:t>
      </w:r>
    </w:p>
    <w:p w14:paraId="55351517"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第二章　</w:t>
      </w:r>
      <w:hyperlink w:anchor="_第二章__選定重劃區" w:history="1">
        <w:r w:rsidRPr="008855FC">
          <w:rPr>
            <w:rStyle w:val="a5"/>
            <w:rFonts w:ascii="Arial Unicode MS" w:hAnsi="Arial Unicode MS" w:hint="eastAsia"/>
          </w:rPr>
          <w:t>選定重劃區</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6</w:t>
      </w:r>
    </w:p>
    <w:p w14:paraId="7076EAA5"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第三章　</w:t>
      </w:r>
      <w:hyperlink w:anchor="_第三章__農路、水路用地及其費用負擔" w:history="1">
        <w:r w:rsidRPr="008855FC">
          <w:rPr>
            <w:rStyle w:val="a5"/>
            <w:rFonts w:ascii="Arial Unicode MS" w:hAnsi="Arial Unicode MS" w:hint="eastAsia"/>
          </w:rPr>
          <w:t>農路、水路用地及其費用負擔</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11</w:t>
      </w:r>
    </w:p>
    <w:p w14:paraId="1D14AD3C"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第四章　</w:t>
      </w:r>
      <w:hyperlink w:anchor="_第四章__重" w:history="1">
        <w:r w:rsidRPr="008855FC">
          <w:rPr>
            <w:rStyle w:val="a5"/>
            <w:rFonts w:ascii="Arial Unicode MS" w:hAnsi="Arial Unicode MS" w:hint="eastAsia"/>
          </w:rPr>
          <w:t>重劃工程</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13</w:t>
      </w:r>
    </w:p>
    <w:p w14:paraId="3D46A2D9"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第五章　</w:t>
      </w:r>
      <w:hyperlink w:anchor="_第五章__土地分配與異議處理" w:history="1">
        <w:r w:rsidRPr="008855FC">
          <w:rPr>
            <w:rStyle w:val="a5"/>
            <w:rFonts w:ascii="Arial Unicode MS" w:hAnsi="Arial Unicode MS" w:hint="eastAsia"/>
          </w:rPr>
          <w:t>土地分配與異議處理</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18</w:t>
      </w:r>
    </w:p>
    <w:p w14:paraId="59E246AE"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第六章　</w:t>
      </w:r>
      <w:hyperlink w:anchor="_第六章__權利清理及地籍整理" w:history="1">
        <w:r w:rsidRPr="008855FC">
          <w:rPr>
            <w:rStyle w:val="a5"/>
            <w:rFonts w:ascii="Arial Unicode MS" w:hAnsi="Arial Unicode MS" w:hint="eastAsia"/>
          </w:rPr>
          <w:t>權利清理及地籍整理</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29</w:t>
      </w:r>
    </w:p>
    <w:p w14:paraId="58BE77F9"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第七章　</w:t>
      </w:r>
      <w:hyperlink w:anchor="_第七章__農路、水路管理維護" w:history="1">
        <w:r w:rsidRPr="008855FC">
          <w:rPr>
            <w:rStyle w:val="a5"/>
            <w:rFonts w:ascii="Arial Unicode MS" w:hAnsi="Arial Unicode MS" w:hint="eastAsia"/>
          </w:rPr>
          <w:t>農路、水路管理維護</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37</w:t>
      </w:r>
    </w:p>
    <w:p w14:paraId="1E0D617A" w14:textId="77777777" w:rsidR="008855FC" w:rsidRPr="008855FC"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第八章　</w:t>
      </w:r>
      <w:hyperlink w:anchor="_第八章__罰" w:history="1">
        <w:r w:rsidRPr="008855FC">
          <w:rPr>
            <w:rStyle w:val="a5"/>
            <w:rFonts w:ascii="Arial Unicode MS" w:hAnsi="Arial Unicode MS" w:hint="eastAsia"/>
          </w:rPr>
          <w:t>罰則</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39</w:t>
      </w:r>
    </w:p>
    <w:p w14:paraId="02614CE2" w14:textId="77777777" w:rsidR="00904B5D" w:rsidRDefault="008855FC" w:rsidP="008855FC">
      <w:pPr>
        <w:ind w:leftChars="59" w:left="142"/>
        <w:rPr>
          <w:rFonts w:ascii="Arial Unicode MS" w:hAnsi="Arial Unicode MS"/>
          <w:color w:val="800000"/>
          <w:sz w:val="20"/>
        </w:rPr>
      </w:pPr>
      <w:r w:rsidRPr="008855FC">
        <w:rPr>
          <w:rFonts w:ascii="Arial Unicode MS" w:hAnsi="Arial Unicode MS" w:hint="eastAsia"/>
          <w:color w:val="800000"/>
          <w:sz w:val="20"/>
        </w:rPr>
        <w:t xml:space="preserve">第九章　</w:t>
      </w:r>
      <w:hyperlink w:anchor="_第九章__附" w:history="1">
        <w:r w:rsidRPr="008855FC">
          <w:rPr>
            <w:rStyle w:val="a5"/>
            <w:rFonts w:ascii="Arial Unicode MS" w:hAnsi="Arial Unicode MS" w:hint="eastAsia"/>
          </w:rPr>
          <w:t>附則</w:t>
        </w:r>
      </w:hyperlink>
      <w:r w:rsidRPr="008855FC">
        <w:rPr>
          <w:rFonts w:ascii="Arial Unicode MS" w:hAnsi="Arial Unicode MS" w:hint="eastAsia"/>
          <w:color w:val="800000"/>
          <w:sz w:val="20"/>
        </w:rPr>
        <w:t xml:space="preserve">　§</w:t>
      </w:r>
      <w:r w:rsidRPr="008855FC">
        <w:rPr>
          <w:rFonts w:ascii="Arial Unicode MS" w:hAnsi="Arial Unicode MS" w:hint="eastAsia"/>
          <w:color w:val="800000"/>
          <w:sz w:val="20"/>
        </w:rPr>
        <w:t>41</w:t>
      </w:r>
    </w:p>
    <w:p w14:paraId="69CF191F" w14:textId="77777777" w:rsidR="008855FC" w:rsidRPr="00F406E7" w:rsidRDefault="008855FC" w:rsidP="008855FC">
      <w:pPr>
        <w:ind w:leftChars="59" w:left="142"/>
        <w:rPr>
          <w:rFonts w:ascii="Arial Unicode MS" w:hAnsi="Arial Unicode MS"/>
          <w:color w:val="800000"/>
          <w:sz w:val="20"/>
        </w:rPr>
      </w:pPr>
    </w:p>
    <w:p w14:paraId="49039BBF" w14:textId="5612794E" w:rsidR="00904B5D" w:rsidRPr="0066563B" w:rsidRDefault="00EB2C2C" w:rsidP="0066563B">
      <w:pPr>
        <w:pStyle w:val="1"/>
        <w:rPr>
          <w:color w:val="990000"/>
        </w:rPr>
      </w:pPr>
      <w:r>
        <w:rPr>
          <w:color w:val="990000"/>
        </w:rPr>
        <w:t>【法規內容】</w:t>
      </w:r>
    </w:p>
    <w:p w14:paraId="2A7AC4EE" w14:textId="77777777" w:rsidR="00904B5D" w:rsidRPr="0066563B" w:rsidRDefault="00904B5D" w:rsidP="0066563B">
      <w:pPr>
        <w:pStyle w:val="1"/>
      </w:pPr>
      <w:bookmarkStart w:id="2" w:name="_第一章__總"/>
      <w:bookmarkEnd w:id="2"/>
      <w:r w:rsidRPr="0066563B">
        <w:t>第一章　　總</w:t>
      </w:r>
      <w:r w:rsidRPr="0066563B">
        <w:rPr>
          <w:rFonts w:hint="eastAsia"/>
        </w:rPr>
        <w:t xml:space="preserve">　</w:t>
      </w:r>
      <w:r w:rsidRPr="0066563B">
        <w:t>則</w:t>
      </w:r>
    </w:p>
    <w:p w14:paraId="4B78F1AA" w14:textId="77777777" w:rsidR="00EB2C2C" w:rsidRDefault="00F1505B" w:rsidP="00622C0D">
      <w:pPr>
        <w:pStyle w:val="2"/>
      </w:pPr>
      <w:bookmarkStart w:id="3" w:name="a1"/>
      <w:bookmarkEnd w:id="3"/>
      <w:r>
        <w:rPr>
          <w:rFonts w:hint="eastAsia"/>
        </w:rPr>
        <w:t>第</w:t>
      </w:r>
      <w:r>
        <w:rPr>
          <w:rFonts w:hint="eastAsia"/>
        </w:rPr>
        <w:t>1</w:t>
      </w:r>
      <w:r>
        <w:rPr>
          <w:rFonts w:hint="eastAsia"/>
        </w:rPr>
        <w:t>條</w:t>
      </w:r>
      <w:r w:rsidR="00904B5D" w:rsidRPr="00F406E7">
        <w:rPr>
          <w:rFonts w:hint="eastAsia"/>
        </w:rPr>
        <w:t>（本法適用</w:t>
      </w:r>
      <w:r w:rsidR="00EB2C2C">
        <w:rPr>
          <w:rFonts w:hint="eastAsia"/>
        </w:rPr>
        <w:t>）</w:t>
      </w:r>
    </w:p>
    <w:p w14:paraId="673A6139" w14:textId="56AA5EA9"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農地重劃依本條例之規定；本條例未規定者，適用其他有關法律之規定。</w:t>
      </w:r>
    </w:p>
    <w:p w14:paraId="6F0B6A68" w14:textId="77777777" w:rsidR="00EB2C2C" w:rsidRDefault="00F1505B" w:rsidP="00622C0D">
      <w:pPr>
        <w:pStyle w:val="2"/>
      </w:pPr>
      <w:bookmarkStart w:id="4" w:name="a2"/>
      <w:bookmarkEnd w:id="4"/>
      <w:r>
        <w:rPr>
          <w:rFonts w:hint="eastAsia"/>
        </w:rPr>
        <w:t>第</w:t>
      </w:r>
      <w:r>
        <w:rPr>
          <w:rFonts w:hint="eastAsia"/>
        </w:rPr>
        <w:t>2</w:t>
      </w:r>
      <w:r>
        <w:rPr>
          <w:rFonts w:hint="eastAsia"/>
        </w:rPr>
        <w:t>條</w:t>
      </w:r>
      <w:r w:rsidR="00904B5D" w:rsidRPr="00F406E7">
        <w:rPr>
          <w:rFonts w:hint="eastAsia"/>
        </w:rPr>
        <w:t>（主管機關</w:t>
      </w:r>
      <w:r w:rsidR="00EB2C2C">
        <w:rPr>
          <w:rFonts w:hint="eastAsia"/>
        </w:rPr>
        <w:t>）</w:t>
      </w:r>
    </w:p>
    <w:p w14:paraId="25BC17D1" w14:textId="17A0D869"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本條例所稱主管機關：在中央為</w:t>
      </w:r>
      <w:hyperlink r:id="rId16" w:tgtFrame="_blank" w:history="1">
        <w:r w:rsidR="002A6E0C" w:rsidRPr="002A6E0C">
          <w:rPr>
            <w:rStyle w:val="a5"/>
            <w:szCs w:val="26"/>
          </w:rPr>
          <w:t>內政部</w:t>
        </w:r>
      </w:hyperlink>
      <w:r w:rsidR="00904B5D" w:rsidRPr="00F5114E">
        <w:rPr>
          <w:rFonts w:ascii="Arial Unicode MS" w:eastAsia="新細明體" w:hAnsi="Arial Unicode MS" w:hint="eastAsia"/>
          <w:color w:val="17365D"/>
          <w:sz w:val="20"/>
        </w:rPr>
        <w:t>；在直轄市為直轄市政府；在縣（市）為縣（市）政府。</w:t>
      </w:r>
    </w:p>
    <w:p w14:paraId="67FD4152" w14:textId="77777777" w:rsidR="00EB2C2C" w:rsidRDefault="00F1505B" w:rsidP="00622C0D">
      <w:pPr>
        <w:pStyle w:val="2"/>
      </w:pPr>
      <w:bookmarkStart w:id="5" w:name="a3"/>
      <w:bookmarkEnd w:id="5"/>
      <w:r>
        <w:rPr>
          <w:rFonts w:hint="eastAsia"/>
        </w:rPr>
        <w:t>第</w:t>
      </w:r>
      <w:r>
        <w:rPr>
          <w:rFonts w:hint="eastAsia"/>
        </w:rPr>
        <w:t>3</w:t>
      </w:r>
      <w:r>
        <w:rPr>
          <w:rFonts w:hint="eastAsia"/>
        </w:rPr>
        <w:t>條</w:t>
      </w:r>
      <w:r w:rsidR="00904B5D" w:rsidRPr="00F406E7">
        <w:rPr>
          <w:rFonts w:hint="eastAsia"/>
        </w:rPr>
        <w:t>（農地重劃委員會協進會之設置</w:t>
      </w:r>
      <w:r w:rsidR="00EB2C2C">
        <w:rPr>
          <w:rFonts w:hint="eastAsia"/>
        </w:rPr>
        <w:t>）</w:t>
      </w:r>
    </w:p>
    <w:p w14:paraId="5630D997" w14:textId="252708BC"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直轄市或縣（市）主管機關辦理農地重劃，得組設農地重劃委員會；必要時並得於重劃區分別組設農地重劃協進會，協助辦理農地重劃之協調推動事宜；其設置辦法，由中央主管機關定之</w:t>
      </w:r>
      <w:r w:rsidR="00EB2C2C">
        <w:rPr>
          <w:rFonts w:ascii="Arial Unicode MS" w:eastAsia="新細明體" w:hAnsi="Arial Unicode MS" w:hint="eastAsia"/>
          <w:color w:val="17365D"/>
          <w:sz w:val="20"/>
        </w:rPr>
        <w:t>。</w:t>
      </w:r>
    </w:p>
    <w:p w14:paraId="3A1AC78C" w14:textId="7EB927F4" w:rsidR="00904B5D"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前項之農地重劃，為配合今後農業發展之需要，由地政機關會同農業及水利等有關機關，統籌策劃，配合實施。</w:t>
      </w:r>
    </w:p>
    <w:p w14:paraId="306621CC" w14:textId="7F38AC8C" w:rsidR="00546EB2" w:rsidRPr="00546EB2" w:rsidRDefault="00546EB2" w:rsidP="00BC465A">
      <w:pPr>
        <w:pStyle w:val="a3"/>
        <w:ind w:leftChars="75" w:left="180"/>
        <w:jc w:val="both"/>
        <w:rPr>
          <w:rFonts w:ascii="Arial Unicode MS" w:eastAsia="新細明體" w:hAnsi="Arial Unicode MS"/>
          <w:color w:val="5F5F5F"/>
          <w:sz w:val="18"/>
        </w:rPr>
      </w:pPr>
      <w:r w:rsidRPr="00546EB2">
        <w:rPr>
          <w:rFonts w:ascii="Arial Unicode MS" w:eastAsia="新細明體" w:hAnsi="Arial Unicode MS" w:hint="eastAsia"/>
          <w:color w:val="5F5F5F"/>
          <w:sz w:val="18"/>
        </w:rPr>
        <w:lastRenderedPageBreak/>
        <w:t>【相關法規】第一項</w:t>
      </w:r>
      <w:r w:rsidR="00EB2C2C">
        <w:rPr>
          <w:rFonts w:ascii="Arial Unicode MS" w:eastAsia="新細明體" w:hAnsi="Arial Unicode MS" w:hint="eastAsia"/>
          <w:color w:val="5F5F5F"/>
          <w:sz w:val="18"/>
        </w:rPr>
        <w:t>~</w:t>
      </w:r>
      <w:hyperlink r:id="rId17" w:history="1">
        <w:r w:rsidR="0053447D">
          <w:rPr>
            <w:rStyle w:val="a5"/>
            <w:rFonts w:ascii="Arial Unicode MS" w:eastAsia="新細明體" w:hAnsi="Arial Unicode MS" w:hint="eastAsia"/>
            <w:color w:val="5F5F5F"/>
            <w:sz w:val="18"/>
          </w:rPr>
          <w:t>直轄市縣市農地重劃委員會設置辦法</w:t>
        </w:r>
      </w:hyperlink>
      <w:r w:rsidR="00563542" w:rsidRPr="00563542">
        <w:rPr>
          <w:rFonts w:ascii="Arial Unicode MS" w:eastAsia="新細明體" w:hAnsi="Arial Unicode MS" w:hint="eastAsia"/>
          <w:color w:val="5F5F5F"/>
          <w:sz w:val="18"/>
        </w:rPr>
        <w:t>＊</w:t>
      </w:r>
      <w:hyperlink r:id="rId18" w:history="1">
        <w:r w:rsidR="00AC5828">
          <w:rPr>
            <w:rStyle w:val="a5"/>
            <w:rFonts w:ascii="Arial Unicode MS" w:eastAsia="新細明體" w:hAnsi="Arial Unicode MS" w:hint="eastAsia"/>
            <w:color w:val="5F5F5F"/>
            <w:sz w:val="18"/>
          </w:rPr>
          <w:t>直轄市</w:t>
        </w:r>
        <w:r w:rsidR="00AC5828">
          <w:rPr>
            <w:rStyle w:val="a5"/>
            <w:rFonts w:ascii="Arial Unicode MS" w:eastAsia="新細明體" w:hAnsi="Arial Unicode MS" w:hint="eastAsia"/>
            <w:color w:val="5F5F5F"/>
            <w:sz w:val="18"/>
          </w:rPr>
          <w:t>縣</w:t>
        </w:r>
        <w:r w:rsidR="00AC5828">
          <w:rPr>
            <w:rStyle w:val="a5"/>
            <w:rFonts w:ascii="Arial Unicode MS" w:eastAsia="新細明體" w:hAnsi="Arial Unicode MS" w:hint="eastAsia"/>
            <w:color w:val="5F5F5F"/>
            <w:sz w:val="18"/>
          </w:rPr>
          <w:t>市農</w:t>
        </w:r>
        <w:r w:rsidR="00AC5828">
          <w:rPr>
            <w:rStyle w:val="a5"/>
            <w:rFonts w:ascii="Arial Unicode MS" w:eastAsia="新細明體" w:hAnsi="Arial Unicode MS" w:hint="eastAsia"/>
            <w:color w:val="5F5F5F"/>
            <w:sz w:val="18"/>
          </w:rPr>
          <w:t>地</w:t>
        </w:r>
        <w:r w:rsidR="00AC5828">
          <w:rPr>
            <w:rStyle w:val="a5"/>
            <w:rFonts w:ascii="Arial Unicode MS" w:eastAsia="新細明體" w:hAnsi="Arial Unicode MS" w:hint="eastAsia"/>
            <w:color w:val="5F5F5F"/>
            <w:sz w:val="18"/>
          </w:rPr>
          <w:t>重劃協進會設置辦法</w:t>
        </w:r>
      </w:hyperlink>
    </w:p>
    <w:p w14:paraId="6AB18E94" w14:textId="77777777" w:rsidR="00EB2C2C" w:rsidRDefault="00F1505B" w:rsidP="00622C0D">
      <w:pPr>
        <w:pStyle w:val="2"/>
      </w:pPr>
      <w:bookmarkStart w:id="6" w:name="a4"/>
      <w:bookmarkEnd w:id="6"/>
      <w:r>
        <w:rPr>
          <w:rFonts w:hint="eastAsia"/>
        </w:rPr>
        <w:t>第</w:t>
      </w:r>
      <w:r>
        <w:rPr>
          <w:rFonts w:hint="eastAsia"/>
        </w:rPr>
        <w:t>4</w:t>
      </w:r>
      <w:r>
        <w:rPr>
          <w:rFonts w:hint="eastAsia"/>
        </w:rPr>
        <w:t>條</w:t>
      </w:r>
      <w:r w:rsidR="00904B5D" w:rsidRPr="00F406E7">
        <w:rPr>
          <w:rFonts w:hint="eastAsia"/>
        </w:rPr>
        <w:t>（農地重劃工程費用之分擔</w:t>
      </w:r>
      <w:r w:rsidR="00EB2C2C">
        <w:rPr>
          <w:rFonts w:hint="eastAsia"/>
        </w:rPr>
        <w:t>）</w:t>
      </w:r>
    </w:p>
    <w:p w14:paraId="68B904EB" w14:textId="1E9163A2"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農地重劃，除區域性排水工程由政府興辦並負擔費用外，其餘農路、水路及有關工程由政府或農田水利會興辦，所需工程費用由政府與土地所有權人分擔，其分擔之比例由行政院定之</w:t>
      </w:r>
      <w:r w:rsidR="00EB2C2C">
        <w:rPr>
          <w:rFonts w:ascii="Arial Unicode MS" w:eastAsia="新細明體" w:hAnsi="Arial Unicode MS" w:hint="eastAsia"/>
          <w:color w:val="17365D"/>
          <w:sz w:val="20"/>
        </w:rPr>
        <w:t>。</w:t>
      </w:r>
    </w:p>
    <w:p w14:paraId="71D177C5" w14:textId="2AF871A0"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前項土地所有權人應分擔之工程費用，得由土地所有權人提供重劃區內部分土地折價抵付之。</w:t>
      </w:r>
    </w:p>
    <w:p w14:paraId="6ABEC4F2" w14:textId="77777777" w:rsidR="00EB2C2C" w:rsidRDefault="00F1505B" w:rsidP="00622C0D">
      <w:pPr>
        <w:pStyle w:val="2"/>
      </w:pPr>
      <w:bookmarkStart w:id="7" w:name="a5"/>
      <w:bookmarkEnd w:id="7"/>
      <w:r>
        <w:rPr>
          <w:rFonts w:hint="eastAsia"/>
        </w:rPr>
        <w:t>第</w:t>
      </w:r>
      <w:r>
        <w:rPr>
          <w:rFonts w:hint="eastAsia"/>
        </w:rPr>
        <w:t>5</w:t>
      </w:r>
      <w:r>
        <w:rPr>
          <w:rFonts w:hint="eastAsia"/>
        </w:rPr>
        <w:t>條</w:t>
      </w:r>
      <w:r w:rsidR="00904B5D" w:rsidRPr="00F406E7">
        <w:rPr>
          <w:rFonts w:hint="eastAsia"/>
        </w:rPr>
        <w:t>（優先購買權</w:t>
      </w:r>
      <w:r w:rsidR="00EB2C2C">
        <w:rPr>
          <w:rFonts w:hint="eastAsia"/>
        </w:rPr>
        <w:t>）</w:t>
      </w:r>
    </w:p>
    <w:p w14:paraId="1508132D" w14:textId="6334BA00"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重劃區內耕地出售時，其優先購買權之次序如左：</w:t>
      </w:r>
    </w:p>
    <w:p w14:paraId="64A785A6" w14:textId="77777777" w:rsidR="00EB2C2C" w:rsidRDefault="00630B22" w:rsidP="00BC465A">
      <w:pPr>
        <w:pStyle w:val="a3"/>
        <w:ind w:leftChars="75" w:left="180"/>
        <w:jc w:val="both"/>
        <w:rPr>
          <w:rFonts w:ascii="Arial Unicode MS" w:eastAsia="新細明體" w:hAnsi="Arial Unicode MS"/>
          <w:color w:val="17365D"/>
          <w:sz w:val="20"/>
        </w:rPr>
      </w:pPr>
      <w:r w:rsidRPr="00F5114E">
        <w:rPr>
          <w:rFonts w:ascii="Arial Unicode MS" w:eastAsia="新細明體" w:hAnsi="Arial Unicode MS" w:hint="eastAsia"/>
          <w:color w:val="17365D"/>
          <w:sz w:val="20"/>
        </w:rPr>
        <w:t xml:space="preserve">　　</w:t>
      </w:r>
      <w:r w:rsidR="00904B5D" w:rsidRPr="00F5114E">
        <w:rPr>
          <w:rFonts w:ascii="Arial Unicode MS" w:eastAsia="新細明體" w:hAnsi="Arial Unicode MS" w:hint="eastAsia"/>
          <w:color w:val="17365D"/>
          <w:sz w:val="20"/>
        </w:rPr>
        <w:t>一、出租耕地之承租人</w:t>
      </w:r>
      <w:r w:rsidR="00EB2C2C">
        <w:rPr>
          <w:rFonts w:ascii="Arial Unicode MS" w:eastAsia="新細明體" w:hAnsi="Arial Unicode MS" w:hint="eastAsia"/>
          <w:color w:val="17365D"/>
          <w:sz w:val="20"/>
        </w:rPr>
        <w:t>。</w:t>
      </w:r>
    </w:p>
    <w:p w14:paraId="5077F1AE" w14:textId="028F4C6A"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二</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共有土地現耕之他共有人</w:t>
      </w:r>
      <w:r>
        <w:rPr>
          <w:rFonts w:ascii="Arial Unicode MS" w:eastAsia="新細明體" w:hAnsi="Arial Unicode MS" w:hint="eastAsia"/>
          <w:color w:val="17365D"/>
          <w:sz w:val="20"/>
        </w:rPr>
        <w:t>。</w:t>
      </w:r>
    </w:p>
    <w:p w14:paraId="57BE3013" w14:textId="706342E2"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三</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毗連耕地之現耕所有權人</w:t>
      </w:r>
      <w:r>
        <w:rPr>
          <w:rFonts w:ascii="Arial Unicode MS" w:eastAsia="新細明體" w:hAnsi="Arial Unicode MS" w:hint="eastAsia"/>
          <w:color w:val="17365D"/>
          <w:sz w:val="20"/>
        </w:rPr>
        <w:t>。</w:t>
      </w:r>
    </w:p>
    <w:p w14:paraId="2B09DC5A" w14:textId="5D3FC4A4" w:rsidR="00B43AFC" w:rsidRPr="00B43AFC" w:rsidRDefault="00B43AFC" w:rsidP="00BC465A">
      <w:pPr>
        <w:pStyle w:val="a3"/>
        <w:ind w:leftChars="75" w:left="180"/>
        <w:jc w:val="both"/>
        <w:rPr>
          <w:rFonts w:ascii="Arial Unicode MS" w:eastAsia="新細明體" w:hAnsi="Arial Unicode MS"/>
          <w:color w:val="17365D"/>
          <w:sz w:val="20"/>
        </w:rPr>
      </w:pPr>
      <w:bookmarkStart w:id="8" w:name="_Hlk84450891"/>
      <w:r w:rsidRPr="006F36FD">
        <w:rPr>
          <w:rFonts w:ascii="Arial Unicode MS" w:hAnsi="Arial Unicode MS" w:cs="新細明體" w:hint="eastAsia"/>
          <w:color w:val="5F5F5F"/>
          <w:sz w:val="18"/>
          <w:lang w:val="zh-TW"/>
        </w:rPr>
        <w:t>【具參考價值】</w:t>
      </w:r>
      <w:hyperlink r:id="rId19" w:anchor="w110b311" w:history="1">
        <w:r>
          <w:rPr>
            <w:rStyle w:val="a5"/>
            <w:rFonts w:ascii="Arial Unicode MS" w:eastAsia="新細明體" w:hAnsi="Arial Unicode MS" w:cs="新細明體"/>
            <w:color w:val="5F5F5F"/>
            <w:sz w:val="18"/>
            <w:szCs w:val="20"/>
            <w:lang w:val="zh-TW"/>
          </w:rPr>
          <w:t>最高法院</w:t>
        </w:r>
        <w:r>
          <w:rPr>
            <w:rStyle w:val="a5"/>
            <w:rFonts w:ascii="Arial Unicode MS" w:eastAsia="新細明體" w:hAnsi="Arial Unicode MS" w:cs="新細明體"/>
            <w:color w:val="5F5F5F"/>
            <w:sz w:val="18"/>
            <w:szCs w:val="20"/>
            <w:lang w:val="zh-TW"/>
          </w:rPr>
          <w:t>110</w:t>
        </w:r>
        <w:r>
          <w:rPr>
            <w:rStyle w:val="a5"/>
            <w:rFonts w:ascii="Arial Unicode MS" w:eastAsia="新細明體" w:hAnsi="Arial Unicode MS" w:cs="新細明體"/>
            <w:color w:val="5F5F5F"/>
            <w:sz w:val="18"/>
            <w:szCs w:val="20"/>
            <w:lang w:val="zh-TW"/>
          </w:rPr>
          <w:t>年度台上字第</w:t>
        </w:r>
        <w:r>
          <w:rPr>
            <w:rStyle w:val="a5"/>
            <w:rFonts w:ascii="Arial Unicode MS" w:eastAsia="新細明體" w:hAnsi="Arial Unicode MS" w:cs="新細明體"/>
            <w:color w:val="5F5F5F"/>
            <w:sz w:val="18"/>
            <w:szCs w:val="20"/>
            <w:lang w:val="zh-TW"/>
          </w:rPr>
          <w:t>311</w:t>
        </w:r>
        <w:r>
          <w:rPr>
            <w:rStyle w:val="a5"/>
            <w:rFonts w:ascii="Arial Unicode MS" w:eastAsia="新細明體" w:hAnsi="Arial Unicode MS" w:cs="新細明體"/>
            <w:color w:val="5F5F5F"/>
            <w:sz w:val="18"/>
            <w:szCs w:val="20"/>
            <w:lang w:val="zh-TW"/>
          </w:rPr>
          <w:t>號判決</w:t>
        </w:r>
      </w:hyperlink>
      <w:bookmarkEnd w:id="8"/>
    </w:p>
    <w:p w14:paraId="636D2BB4" w14:textId="190FF356" w:rsidR="006F7EF1" w:rsidRPr="00F406E7" w:rsidRDefault="00EB2C2C" w:rsidP="006F7EF1">
      <w:pPr>
        <w:ind w:left="119"/>
        <w:jc w:val="right"/>
        <w:rPr>
          <w:rFonts w:ascii="Arial Unicode MS" w:hAnsi="Arial Unicode MS"/>
          <w:color w:val="808000"/>
          <w:sz w:val="18"/>
        </w:rPr>
      </w:pPr>
      <w:r>
        <w:rPr>
          <w:rFonts w:ascii="Arial Unicode MS" w:hAnsi="Arial Unicode MS" w:hint="eastAsia"/>
          <w:color w:val="17365D"/>
          <w:sz w:val="20"/>
        </w:rPr>
        <w:t xml:space="preserve">　　　　</w:t>
      </w:r>
      <w:r w:rsidR="00630B22" w:rsidRPr="00F406E7">
        <w:rPr>
          <w:rFonts w:ascii="Arial Unicode MS" w:hAnsi="Arial Unicode MS"/>
          <w:color w:val="808000"/>
          <w:sz w:val="18"/>
        </w:rPr>
        <w:t xml:space="preserve">　　　　　　　　　　　　　　　　　　　　　　　　　　　　　　　　　　　　　　　　　　　　</w:t>
      </w:r>
      <w:hyperlink w:anchor="a章節索引" w:history="1">
        <w:r w:rsidR="006F7EF1" w:rsidRPr="00F406E7">
          <w:rPr>
            <w:rStyle w:val="a5"/>
            <w:rFonts w:ascii="Arial Unicode MS" w:hAnsi="Arial Unicode MS" w:hint="eastAsia"/>
            <w:sz w:val="18"/>
          </w:rPr>
          <w:t>回索引</w:t>
        </w:r>
      </w:hyperlink>
      <w:r w:rsidR="00B4367E">
        <w:rPr>
          <w:rFonts w:ascii="Arial Unicode MS" w:hAnsi="Arial Unicode MS" w:hint="eastAsia"/>
          <w:color w:val="808000"/>
          <w:sz w:val="18"/>
        </w:rPr>
        <w:t>〉〉</w:t>
      </w:r>
    </w:p>
    <w:p w14:paraId="6E327D17" w14:textId="77777777" w:rsidR="00904B5D" w:rsidRPr="00F406E7" w:rsidRDefault="00904B5D" w:rsidP="0066563B">
      <w:pPr>
        <w:pStyle w:val="1"/>
      </w:pPr>
      <w:bookmarkStart w:id="9" w:name="_第二章__選定重劃區"/>
      <w:bookmarkEnd w:id="9"/>
      <w:r w:rsidRPr="00F406E7">
        <w:t>第二章　　選定重劃區</w:t>
      </w:r>
    </w:p>
    <w:p w14:paraId="08D2F92D" w14:textId="77777777" w:rsidR="00EB2C2C" w:rsidRDefault="00F1505B" w:rsidP="00622C0D">
      <w:pPr>
        <w:pStyle w:val="2"/>
      </w:pPr>
      <w:bookmarkStart w:id="10" w:name="a6"/>
      <w:bookmarkEnd w:id="10"/>
      <w:r>
        <w:rPr>
          <w:rFonts w:hint="eastAsia"/>
        </w:rPr>
        <w:t>第</w:t>
      </w:r>
      <w:r>
        <w:rPr>
          <w:rFonts w:hint="eastAsia"/>
        </w:rPr>
        <w:t>6</w:t>
      </w:r>
      <w:r>
        <w:rPr>
          <w:rFonts w:hint="eastAsia"/>
        </w:rPr>
        <w:t>條</w:t>
      </w:r>
      <w:r w:rsidR="00904B5D" w:rsidRPr="00F406E7">
        <w:rPr>
          <w:rFonts w:hint="eastAsia"/>
        </w:rPr>
        <w:t>（重劃區勘選之應循規定</w:t>
      </w:r>
      <w:r w:rsidR="00EB2C2C">
        <w:rPr>
          <w:rFonts w:hint="eastAsia"/>
        </w:rPr>
        <w:t>）</w:t>
      </w:r>
    </w:p>
    <w:p w14:paraId="70ACC66B" w14:textId="7101EF0A"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直轄市或縣（市）主管機關因左列情形之一，得就轄區內之相關土地勘選為重劃區，擬訂農地重劃計畫書，連同範圍圖說，報經上級主管機關核定，實施農地重劃：</w:t>
      </w:r>
    </w:p>
    <w:p w14:paraId="36FBCE55" w14:textId="77777777" w:rsidR="00EB2C2C" w:rsidRDefault="00630B22" w:rsidP="00BC465A">
      <w:pPr>
        <w:pStyle w:val="a3"/>
        <w:ind w:leftChars="75" w:left="180"/>
        <w:jc w:val="both"/>
        <w:rPr>
          <w:rFonts w:ascii="Arial Unicode MS" w:eastAsia="新細明體" w:hAnsi="Arial Unicode MS"/>
          <w:color w:val="17365D"/>
          <w:sz w:val="20"/>
        </w:rPr>
      </w:pPr>
      <w:r w:rsidRPr="00F5114E">
        <w:rPr>
          <w:rFonts w:ascii="Arial Unicode MS" w:eastAsia="新細明體" w:hAnsi="Arial Unicode MS" w:hint="eastAsia"/>
          <w:color w:val="17365D"/>
          <w:sz w:val="20"/>
        </w:rPr>
        <w:t xml:space="preserve">　　</w:t>
      </w:r>
      <w:r w:rsidR="00904B5D" w:rsidRPr="00F5114E">
        <w:rPr>
          <w:rFonts w:ascii="Arial Unicode MS" w:eastAsia="新細明體" w:hAnsi="Arial Unicode MS" w:hint="eastAsia"/>
          <w:color w:val="17365D"/>
          <w:sz w:val="20"/>
        </w:rPr>
        <w:t>一、耕地坵形不適於農事工作或不利於灌溉、排水者</w:t>
      </w:r>
      <w:r w:rsidR="00EB2C2C">
        <w:rPr>
          <w:rFonts w:ascii="Arial Unicode MS" w:eastAsia="新細明體" w:hAnsi="Arial Unicode MS" w:hint="eastAsia"/>
          <w:color w:val="17365D"/>
          <w:sz w:val="20"/>
        </w:rPr>
        <w:t>。</w:t>
      </w:r>
    </w:p>
    <w:p w14:paraId="47AED1A0" w14:textId="21E1ECCE"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二</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耕地散碎不利於擴大農場經營規模或應用機械耕作者</w:t>
      </w:r>
      <w:r>
        <w:rPr>
          <w:rFonts w:ascii="Arial Unicode MS" w:eastAsia="新細明體" w:hAnsi="Arial Unicode MS" w:hint="eastAsia"/>
          <w:color w:val="17365D"/>
          <w:sz w:val="20"/>
        </w:rPr>
        <w:t>。</w:t>
      </w:r>
    </w:p>
    <w:p w14:paraId="01579E2C" w14:textId="3B356400"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三</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農路、水路缺少，不利於農事經營者</w:t>
      </w:r>
      <w:r>
        <w:rPr>
          <w:rFonts w:ascii="Arial Unicode MS" w:eastAsia="新細明體" w:hAnsi="Arial Unicode MS" w:hint="eastAsia"/>
          <w:color w:val="17365D"/>
          <w:sz w:val="20"/>
        </w:rPr>
        <w:t>。</w:t>
      </w:r>
    </w:p>
    <w:p w14:paraId="2FDFF4C6" w14:textId="491A3081"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四</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須新闢灌溉、排水系統者</w:t>
      </w:r>
      <w:r>
        <w:rPr>
          <w:rFonts w:ascii="Arial Unicode MS" w:eastAsia="新細明體" w:hAnsi="Arial Unicode MS" w:hint="eastAsia"/>
          <w:color w:val="17365D"/>
          <w:sz w:val="20"/>
        </w:rPr>
        <w:t>。</w:t>
      </w:r>
    </w:p>
    <w:p w14:paraId="017CB4B2" w14:textId="471337B5"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五</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農地遭受水沖、砂壓等重大災害者</w:t>
      </w:r>
      <w:r>
        <w:rPr>
          <w:rFonts w:ascii="Arial Unicode MS" w:eastAsia="新細明體" w:hAnsi="Arial Unicode MS" w:hint="eastAsia"/>
          <w:color w:val="17365D"/>
          <w:sz w:val="20"/>
        </w:rPr>
        <w:t>。</w:t>
      </w:r>
    </w:p>
    <w:p w14:paraId="56F9C761" w14:textId="4B2D739A"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六</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舉辦農地之開發或改良者</w:t>
      </w:r>
      <w:r>
        <w:rPr>
          <w:rFonts w:ascii="Arial Unicode MS" w:eastAsia="新細明體" w:hAnsi="Arial Unicode MS" w:hint="eastAsia"/>
          <w:color w:val="17365D"/>
          <w:sz w:val="20"/>
        </w:rPr>
        <w:t>。</w:t>
      </w:r>
    </w:p>
    <w:p w14:paraId="5A4FC78F" w14:textId="0D098719"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農地重劃區之勘選，應兼顧農業發展規劃與農村社區建設，得不受行政區域之限制。</w:t>
      </w:r>
    </w:p>
    <w:p w14:paraId="00A35781" w14:textId="77777777" w:rsidR="00EB2C2C" w:rsidRDefault="00F1505B" w:rsidP="00622C0D">
      <w:pPr>
        <w:pStyle w:val="2"/>
        <w:rPr>
          <w:rFonts w:ascii="新細明體" w:hAnsi="新細明體"/>
          <w:color w:val="FFFFFF"/>
        </w:rPr>
      </w:pPr>
      <w:bookmarkStart w:id="11" w:name="a7"/>
      <w:bookmarkEnd w:id="11"/>
      <w:r>
        <w:rPr>
          <w:rFonts w:hint="eastAsia"/>
        </w:rPr>
        <w:t>第</w:t>
      </w:r>
      <w:r>
        <w:rPr>
          <w:rFonts w:hint="eastAsia"/>
        </w:rPr>
        <w:t>7</w:t>
      </w:r>
      <w:r>
        <w:rPr>
          <w:rFonts w:hint="eastAsia"/>
        </w:rPr>
        <w:t>條</w:t>
      </w:r>
      <w:r w:rsidR="00904B5D" w:rsidRPr="00F406E7">
        <w:rPr>
          <w:rFonts w:hint="eastAsia"/>
        </w:rPr>
        <w:t>（農地重劃計劃書之公告）</w:t>
      </w:r>
      <w:r w:rsidR="00EB2C2C">
        <w:rPr>
          <w:rFonts w:ascii="新細明體" w:hAnsi="新細明體" w:hint="eastAsia"/>
          <w:color w:val="FFFFFF"/>
        </w:rPr>
        <w:t>∵</w:t>
      </w:r>
    </w:p>
    <w:p w14:paraId="0793C7E1" w14:textId="61B74B64" w:rsidR="00EB2C2C" w:rsidRDefault="00F330D4" w:rsidP="00622C0D">
      <w:pPr>
        <w:ind w:left="142"/>
        <w:jc w:val="both"/>
        <w:rPr>
          <w:rFonts w:ascii="Arial Unicode MS"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622C0D" w:rsidRPr="00622C0D">
        <w:rPr>
          <w:rFonts w:ascii="Arial Unicode MS" w:hAnsi="Arial Unicode MS" w:hint="eastAsia"/>
          <w:color w:val="17365D"/>
          <w:sz w:val="20"/>
        </w:rPr>
        <w:t>農地重劃計畫書經上級主管機關核定後，直轄市或縣（市）主管機關應即於重劃區所在地鄉（鎮、市、區）公所或重劃區之適當處所公告三十日，公告期滿實施之</w:t>
      </w:r>
      <w:r w:rsidR="00EB2C2C">
        <w:rPr>
          <w:rFonts w:ascii="Arial Unicode MS" w:hAnsi="Arial Unicode MS" w:hint="eastAsia"/>
          <w:color w:val="17365D"/>
          <w:sz w:val="20"/>
        </w:rPr>
        <w:t>。</w:t>
      </w:r>
    </w:p>
    <w:p w14:paraId="727F353B" w14:textId="1A533539" w:rsidR="00622C0D" w:rsidRPr="00622C0D" w:rsidRDefault="00F330D4" w:rsidP="00622C0D">
      <w:pPr>
        <w:ind w:left="142"/>
        <w:jc w:val="both"/>
        <w:rPr>
          <w:rFonts w:ascii="Arial Unicode MS" w:hAnsi="Arial Unicode MS"/>
          <w:color w:val="666699"/>
          <w:sz w:val="20"/>
        </w:rPr>
      </w:pPr>
      <w:r w:rsidRPr="006D1BB5">
        <w:rPr>
          <w:rFonts w:ascii="Calibri" w:hAnsi="Calibri" w:hint="eastAsia"/>
          <w:color w:val="404040"/>
          <w:sz w:val="18"/>
        </w:rPr>
        <w:t>﹝</w:t>
      </w:r>
      <w:r w:rsidR="00EB2C2C" w:rsidRPr="006D1BB5">
        <w:rPr>
          <w:rFonts w:ascii="Calibri" w:hAnsi="Calibri" w:hint="eastAsia"/>
          <w:color w:val="404040"/>
          <w:sz w:val="18"/>
        </w:rPr>
        <w:t>2</w:t>
      </w:r>
      <w:r w:rsidR="00EB2C2C" w:rsidRPr="006D1BB5">
        <w:rPr>
          <w:rFonts w:ascii="Calibri" w:hAnsi="Calibri" w:hint="eastAsia"/>
          <w:color w:val="404040"/>
          <w:sz w:val="18"/>
        </w:rPr>
        <w:t>﹞</w:t>
      </w:r>
      <w:r w:rsidR="00622C0D" w:rsidRPr="00622C0D">
        <w:rPr>
          <w:rFonts w:ascii="Arial Unicode MS" w:hAnsi="Arial Unicode MS" w:hint="eastAsia"/>
          <w:color w:val="666699"/>
          <w:sz w:val="20"/>
        </w:rPr>
        <w:t>前項公告期間內，重劃區土地所有權人半數以上，而其所有土地面積超過重劃區土地總面積半數者表示反對時，該管主管機關應予調處，並參酌反對理由，修訂農地重劃計畫書，重行報請核定，並依核定結果公告實施。</w:t>
      </w:r>
    </w:p>
    <w:p w14:paraId="1C93C3EC" w14:textId="23C6DD60" w:rsidR="00EB2C2C" w:rsidRDefault="00EB2C2C" w:rsidP="00622C0D">
      <w:pPr>
        <w:pStyle w:val="3"/>
      </w:pPr>
      <w:r>
        <w:rPr>
          <w:rFonts w:hint="eastAsia"/>
        </w:rPr>
        <w:t>--</w:t>
      </w:r>
      <w:r w:rsidRPr="00622C0D">
        <w:rPr>
          <w:rFonts w:hint="eastAsia"/>
        </w:rPr>
        <w:t>100</w:t>
      </w:r>
      <w:r w:rsidRPr="00622C0D">
        <w:rPr>
          <w:rFonts w:hint="eastAsia"/>
        </w:rPr>
        <w:t>年</w:t>
      </w:r>
      <w:r w:rsidRPr="00622C0D">
        <w:rPr>
          <w:rFonts w:hint="eastAsia"/>
        </w:rPr>
        <w:t>6</w:t>
      </w:r>
      <w:r w:rsidRPr="00622C0D">
        <w:rPr>
          <w:rFonts w:hint="eastAsia"/>
        </w:rPr>
        <w:t>月</w:t>
      </w:r>
      <w:r w:rsidRPr="00622C0D">
        <w:rPr>
          <w:rFonts w:hint="eastAsia"/>
        </w:rPr>
        <w:t>15</w:t>
      </w:r>
      <w:r>
        <w:rPr>
          <w:rFonts w:hint="eastAsia"/>
        </w:rPr>
        <w:t>日修正前條文</w:t>
      </w:r>
      <w:r>
        <w:rPr>
          <w:rFonts w:hint="eastAsia"/>
        </w:rPr>
        <w:t>--</w:t>
      </w:r>
      <w:hyperlink r:id="rId20" w:history="1">
        <w:r w:rsidRPr="005C530E">
          <w:rPr>
            <w:szCs w:val="20"/>
            <w:u w:val="single"/>
          </w:rPr>
          <w:t>比對程式</w:t>
        </w:r>
      </w:hyperlink>
    </w:p>
    <w:p w14:paraId="7A530A7E" w14:textId="3CCE473F" w:rsidR="00EB2C2C" w:rsidRDefault="00F330D4" w:rsidP="00BC465A">
      <w:pPr>
        <w:pStyle w:val="a3"/>
        <w:ind w:leftChars="75" w:left="180"/>
        <w:jc w:val="both"/>
        <w:rPr>
          <w:rFonts w:ascii="Arial Unicode MS" w:eastAsia="新細明體" w:hAnsi="Arial Unicode MS"/>
          <w:color w:val="5F5F5F"/>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622C0D">
        <w:rPr>
          <w:rFonts w:ascii="Arial Unicode MS" w:eastAsia="新細明體" w:hAnsi="Arial Unicode MS" w:hint="eastAsia"/>
          <w:color w:val="5F5F5F"/>
          <w:sz w:val="20"/>
        </w:rPr>
        <w:t>農地重劃計畫書經上級主管機關核定後，直轄市或縣（市）主管機關應即於重劃區所在地鄉（鎮、市、區）公所或重劃區之適當處所公告三十日，公告期滿實施之</w:t>
      </w:r>
      <w:r w:rsidR="00EB2C2C">
        <w:rPr>
          <w:rFonts w:ascii="Arial Unicode MS" w:eastAsia="新細明體" w:hAnsi="Arial Unicode MS" w:hint="eastAsia"/>
          <w:color w:val="5F5F5F"/>
          <w:sz w:val="20"/>
        </w:rPr>
        <w:t>。</w:t>
      </w:r>
    </w:p>
    <w:p w14:paraId="2475EB8F" w14:textId="43E043C2"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公告期間內，重劃區土地所有權人半數以上，而其所有土地面積超過重劃區土地總面積半數者表示反對時，該管主管機關應予調處並參酌反對理由，修訂農地重劃計畫書，重行報請核定，並依核定結果公告實施，土地所有權人不得再提異議。</w:t>
      </w:r>
      <w:r w:rsidR="00B9414B" w:rsidRPr="00B9414B">
        <w:rPr>
          <w:rFonts w:ascii="新細明體" w:hAnsi="新細明體" w:hint="eastAsia"/>
          <w:color w:val="FFFFFF"/>
        </w:rPr>
        <w:t>∴</w:t>
      </w:r>
    </w:p>
    <w:p w14:paraId="0F2CD43E" w14:textId="77777777" w:rsidR="00EB2C2C" w:rsidRDefault="00F1505B" w:rsidP="00622C0D">
      <w:pPr>
        <w:pStyle w:val="2"/>
      </w:pPr>
      <w:r>
        <w:rPr>
          <w:rFonts w:hint="eastAsia"/>
        </w:rPr>
        <w:t>第</w:t>
      </w:r>
      <w:r>
        <w:rPr>
          <w:rFonts w:hint="eastAsia"/>
        </w:rPr>
        <w:t>8</w:t>
      </w:r>
      <w:r>
        <w:rPr>
          <w:rFonts w:hint="eastAsia"/>
        </w:rPr>
        <w:t>條</w:t>
      </w:r>
      <w:r w:rsidR="00904B5D" w:rsidRPr="00F406E7">
        <w:rPr>
          <w:rFonts w:hint="eastAsia"/>
        </w:rPr>
        <w:t>（農地重劃之優先辦理</w:t>
      </w:r>
      <w:r w:rsidR="00EB2C2C">
        <w:rPr>
          <w:rFonts w:hint="eastAsia"/>
        </w:rPr>
        <w:t>）</w:t>
      </w:r>
    </w:p>
    <w:p w14:paraId="10ADAB86" w14:textId="0BA80EF2"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依</w:t>
      </w:r>
      <w:hyperlink w:anchor="a6" w:history="1">
        <w:r w:rsidR="00904B5D" w:rsidRPr="00F5114E">
          <w:rPr>
            <w:rStyle w:val="a5"/>
            <w:rFonts w:hint="eastAsia"/>
          </w:rPr>
          <w:t>第六條</w:t>
        </w:r>
      </w:hyperlink>
      <w:r w:rsidR="00904B5D" w:rsidRPr="00F5114E">
        <w:rPr>
          <w:rFonts w:ascii="Arial Unicode MS" w:eastAsia="新細明體" w:hAnsi="Arial Unicode MS" w:hint="eastAsia"/>
          <w:color w:val="17365D"/>
          <w:sz w:val="20"/>
        </w:rPr>
        <w:t>勘選之農地重劃區，因重劃區內私有土地所有權人過半數，而其所有土地面積超過區內私有土地總面積半數者之申請，直轄市或縣（市）主管機關得報經上級主管機關核准後優先辦理。</w:t>
      </w:r>
    </w:p>
    <w:p w14:paraId="7199F4F1" w14:textId="77777777" w:rsidR="00904B5D" w:rsidRPr="00622C0D" w:rsidRDefault="00F1505B" w:rsidP="00622C0D">
      <w:pPr>
        <w:pStyle w:val="2"/>
      </w:pPr>
      <w:bookmarkStart w:id="12" w:name="a9"/>
      <w:bookmarkEnd w:id="12"/>
      <w:r>
        <w:rPr>
          <w:rFonts w:hint="eastAsia"/>
        </w:rPr>
        <w:lastRenderedPageBreak/>
        <w:t>第</w:t>
      </w:r>
      <w:r>
        <w:rPr>
          <w:rFonts w:hint="eastAsia"/>
        </w:rPr>
        <w:t>9</w:t>
      </w:r>
      <w:r>
        <w:rPr>
          <w:rFonts w:hint="eastAsia"/>
        </w:rPr>
        <w:t>條</w:t>
      </w:r>
      <w:r w:rsidR="00904B5D" w:rsidRPr="00622C0D">
        <w:rPr>
          <w:rFonts w:hint="eastAsia"/>
        </w:rPr>
        <w:t>（禁建及其期間）</w:t>
      </w:r>
      <w:r w:rsidR="00BC465A" w:rsidRPr="00622C0D">
        <w:rPr>
          <w:rFonts w:hint="eastAsia"/>
          <w:color w:val="5F5F5F"/>
          <w:sz w:val="18"/>
        </w:rPr>
        <w:t>【相關罰則】</w:t>
      </w:r>
      <w:hyperlink w:anchor="a39" w:history="1">
        <w:r w:rsidR="00622C0D" w:rsidRPr="00622C0D">
          <w:rPr>
            <w:rStyle w:val="a5"/>
            <w:rFonts w:ascii="Arial Unicode MS" w:hAnsi="Arial Unicode MS"/>
            <w:color w:val="5F5F5F"/>
            <w:sz w:val="18"/>
          </w:rPr>
          <w:t>§39</w:t>
        </w:r>
      </w:hyperlink>
    </w:p>
    <w:p w14:paraId="3A56A368" w14:textId="6DDDEFB8"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eastAsia="新細明體" w:hAnsi="Calibri" w:hint="eastAsia"/>
          <w:color w:val="404040"/>
          <w:sz w:val="18"/>
        </w:rPr>
        <w:t>﹝</w:t>
      </w:r>
      <w:r w:rsidR="00EB2C2C" w:rsidRPr="00EB2C2C">
        <w:rPr>
          <w:rFonts w:ascii="Calibri" w:hAnsi="Calibri" w:hint="eastAsia"/>
          <w:color w:val="404040"/>
          <w:sz w:val="18"/>
        </w:rPr>
        <w:t>1</w:t>
      </w:r>
      <w:r w:rsidR="00EB2C2C" w:rsidRPr="00EB2C2C">
        <w:rPr>
          <w:rFonts w:ascii="Calibri" w:hAnsi="Calibri" w:hint="eastAsia"/>
          <w:color w:val="404040"/>
          <w:sz w:val="18"/>
        </w:rPr>
        <w:t>﹞</w:t>
      </w:r>
      <w:r w:rsidR="00904B5D" w:rsidRPr="00F5114E">
        <w:rPr>
          <w:rFonts w:ascii="Arial Unicode MS" w:eastAsia="新細明體" w:hAnsi="Arial Unicode MS" w:hint="eastAsia"/>
          <w:color w:val="17365D"/>
          <w:sz w:val="20"/>
        </w:rPr>
        <w:t>直轄市或縣（市）主管機關於農地重劃計畫書公告時，得同時公告於一定期限內禁止該重劃區內土地之新建、增建、改建及採取土石或變更地形。但禁止之期間，不得超過一年六個月。</w:t>
      </w:r>
    </w:p>
    <w:p w14:paraId="6DF8E957" w14:textId="77777777" w:rsidR="00EB2C2C" w:rsidRDefault="00F1505B" w:rsidP="00622C0D">
      <w:pPr>
        <w:pStyle w:val="2"/>
      </w:pPr>
      <w:bookmarkStart w:id="13" w:name="a10"/>
      <w:bookmarkEnd w:id="13"/>
      <w:r>
        <w:rPr>
          <w:rFonts w:hint="eastAsia"/>
        </w:rPr>
        <w:t>第</w:t>
      </w:r>
      <w:r>
        <w:rPr>
          <w:rFonts w:hint="eastAsia"/>
        </w:rPr>
        <w:t>10</w:t>
      </w:r>
      <w:r>
        <w:rPr>
          <w:rFonts w:hint="eastAsia"/>
        </w:rPr>
        <w:t>條</w:t>
      </w:r>
      <w:r w:rsidR="00904B5D" w:rsidRPr="00F406E7">
        <w:rPr>
          <w:rFonts w:hint="eastAsia"/>
        </w:rPr>
        <w:t>（獎勵自行辦理辦法之訂定</w:t>
      </w:r>
      <w:r w:rsidR="00EB2C2C">
        <w:rPr>
          <w:rFonts w:hint="eastAsia"/>
        </w:rPr>
        <w:t>）</w:t>
      </w:r>
    </w:p>
    <w:p w14:paraId="1E89B850" w14:textId="6A520320"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為促進土地利用，擴大辦理農地重劃，中央主管機關得訂定辦法，獎勵土地所有權人自行辦理之；其獎勵事項適用</w:t>
      </w:r>
      <w:r w:rsidR="00904B5D" w:rsidRPr="00F5114E">
        <w:rPr>
          <w:rStyle w:val="a5"/>
          <w:rFonts w:ascii="Arial Unicode MS" w:eastAsia="新細明體" w:hAnsi="Arial Unicode MS" w:hint="eastAsia"/>
          <w:color w:val="17365D"/>
          <w:u w:val="none"/>
        </w:rPr>
        <w:t>平均</w:t>
      </w:r>
      <w:r w:rsidR="002169D2" w:rsidRPr="002169D2">
        <w:rPr>
          <w:rStyle w:val="a5"/>
          <w:rFonts w:ascii="Arial Unicode MS" w:eastAsia="新細明體" w:hAnsi="Arial Unicode MS" w:hint="eastAsia"/>
          <w:color w:val="17365D"/>
          <w:u w:val="none"/>
        </w:rPr>
        <w:t>地</w:t>
      </w:r>
      <w:r w:rsidR="00904B5D" w:rsidRPr="00F5114E">
        <w:rPr>
          <w:rStyle w:val="a5"/>
          <w:rFonts w:ascii="Arial Unicode MS" w:eastAsia="新細明體" w:hAnsi="Arial Unicode MS" w:hint="eastAsia"/>
          <w:color w:val="17365D"/>
          <w:u w:val="none"/>
        </w:rPr>
        <w:t>權條例</w:t>
      </w:r>
      <w:r w:rsidR="00904B5D" w:rsidRPr="00F5114E">
        <w:rPr>
          <w:rFonts w:ascii="Arial Unicode MS" w:eastAsia="新細明體" w:hAnsi="Arial Unicode MS" w:hint="eastAsia"/>
          <w:color w:val="17365D"/>
          <w:sz w:val="20"/>
        </w:rPr>
        <w:t>第</w:t>
      </w:r>
      <w:hyperlink r:id="rId21" w:anchor="a58" w:history="1">
        <w:r w:rsidR="00904B5D" w:rsidRPr="00F5114E">
          <w:rPr>
            <w:rStyle w:val="a5"/>
            <w:rFonts w:hint="eastAsia"/>
          </w:rPr>
          <w:t>五十八</w:t>
        </w:r>
      </w:hyperlink>
      <w:r w:rsidR="00904B5D" w:rsidRPr="00F5114E">
        <w:rPr>
          <w:rFonts w:ascii="Arial Unicode MS" w:eastAsia="新細明體" w:hAnsi="Arial Unicode MS" w:hint="eastAsia"/>
          <w:color w:val="17365D"/>
          <w:sz w:val="20"/>
        </w:rPr>
        <w:t>條之規定</w:t>
      </w:r>
      <w:r w:rsidR="00EB2C2C">
        <w:rPr>
          <w:rFonts w:ascii="Arial Unicode MS" w:eastAsia="新細明體" w:hAnsi="Arial Unicode MS" w:hint="eastAsia"/>
          <w:color w:val="17365D"/>
          <w:sz w:val="20"/>
        </w:rPr>
        <w:t>。</w:t>
      </w:r>
    </w:p>
    <w:p w14:paraId="175A192F" w14:textId="54501F81" w:rsidR="00EB2C2C"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前項所稱自行辦理，指經重劃區內私有土地所有權人三分之二以上，而其所有面積亦達私有土地面積三分之二以上者之同意，就重劃區全部土地辦理重劃，並經該管直轄市或縣（市）主管機關核准者而言</w:t>
      </w:r>
      <w:r w:rsidR="00EB2C2C">
        <w:rPr>
          <w:rFonts w:ascii="Arial Unicode MS" w:eastAsia="新細明體" w:hAnsi="Arial Unicode MS" w:hint="eastAsia"/>
          <w:color w:val="666699"/>
          <w:sz w:val="20"/>
        </w:rPr>
        <w:t>。</w:t>
      </w:r>
    </w:p>
    <w:p w14:paraId="63E10C3A" w14:textId="047EA129" w:rsidR="006F7EF1" w:rsidRPr="00F406E7" w:rsidRDefault="00EB2C2C" w:rsidP="006F7EF1">
      <w:pPr>
        <w:ind w:left="119"/>
        <w:jc w:val="right"/>
        <w:rPr>
          <w:rFonts w:ascii="Arial Unicode MS" w:hAnsi="Arial Unicode MS"/>
          <w:color w:val="808000"/>
          <w:sz w:val="18"/>
          <w:szCs w:val="20"/>
        </w:rPr>
      </w:pPr>
      <w:r>
        <w:rPr>
          <w:rFonts w:ascii="Arial Unicode MS" w:hAnsi="Arial Unicode MS" w:hint="eastAsia"/>
          <w:color w:val="666699"/>
          <w:sz w:val="20"/>
        </w:rPr>
        <w:t xml:space="preserve">　　　　</w:t>
      </w:r>
      <w:r w:rsidR="00630B22" w:rsidRPr="00F406E7">
        <w:rPr>
          <w:rFonts w:ascii="Arial Unicode MS" w:hAnsi="Arial Unicode MS" w:hint="eastAsia"/>
          <w:color w:val="808000"/>
          <w:sz w:val="18"/>
          <w:szCs w:val="20"/>
        </w:rPr>
        <w:t xml:space="preserve">　　　　　　　　　　　　　　　　　　　　　　　　　　　　　　　　　　　　　　　　　　　　</w:t>
      </w:r>
      <w:hyperlink w:anchor="a章節索引" w:history="1">
        <w:r w:rsidR="006F7EF1" w:rsidRPr="00F406E7">
          <w:rPr>
            <w:rStyle w:val="a5"/>
            <w:rFonts w:ascii="Arial Unicode MS" w:hAnsi="Arial Unicode MS" w:hint="eastAsia"/>
            <w:sz w:val="18"/>
            <w:szCs w:val="20"/>
          </w:rPr>
          <w:t>回索引</w:t>
        </w:r>
      </w:hyperlink>
      <w:r w:rsidR="00B4367E">
        <w:rPr>
          <w:rFonts w:ascii="Arial Unicode MS" w:hAnsi="Arial Unicode MS" w:hint="eastAsia"/>
          <w:color w:val="808000"/>
          <w:sz w:val="18"/>
          <w:szCs w:val="20"/>
        </w:rPr>
        <w:t>〉〉</w:t>
      </w:r>
    </w:p>
    <w:p w14:paraId="4B9EE64F" w14:textId="77777777" w:rsidR="00904B5D" w:rsidRPr="00F406E7" w:rsidRDefault="00904B5D" w:rsidP="0066563B">
      <w:pPr>
        <w:pStyle w:val="1"/>
      </w:pPr>
      <w:bookmarkStart w:id="14" w:name="_第三章__農路、水路用地及其費用負擔"/>
      <w:bookmarkEnd w:id="14"/>
      <w:r w:rsidRPr="00F406E7">
        <w:t>第三章　　農路、水路用地及其費用負擔</w:t>
      </w:r>
    </w:p>
    <w:p w14:paraId="3C7E3770" w14:textId="77777777" w:rsidR="00EB2C2C" w:rsidRDefault="00F1505B" w:rsidP="00622C0D">
      <w:pPr>
        <w:pStyle w:val="2"/>
      </w:pPr>
      <w:bookmarkStart w:id="15" w:name="a11"/>
      <w:bookmarkEnd w:id="15"/>
      <w:r>
        <w:rPr>
          <w:rFonts w:hint="eastAsia"/>
        </w:rPr>
        <w:t>第</w:t>
      </w:r>
      <w:r>
        <w:rPr>
          <w:rFonts w:hint="eastAsia"/>
        </w:rPr>
        <w:t>11</w:t>
      </w:r>
      <w:r>
        <w:rPr>
          <w:rFonts w:hint="eastAsia"/>
        </w:rPr>
        <w:t>條</w:t>
      </w:r>
      <w:r w:rsidR="00904B5D" w:rsidRPr="00F406E7">
        <w:rPr>
          <w:rFonts w:hint="eastAsia"/>
        </w:rPr>
        <w:t>（應抵充農路、水路用地之土地等</w:t>
      </w:r>
      <w:r w:rsidR="00EB2C2C">
        <w:rPr>
          <w:rFonts w:hint="eastAsia"/>
        </w:rPr>
        <w:t>）</w:t>
      </w:r>
    </w:p>
    <w:p w14:paraId="6FA9239D" w14:textId="36BFE057"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重劃後農路、水路用地，應以重劃區內原為公有及農田水利會所有農路、水路土地抵充之；其有不足者，按參加重劃分配土地之面積比例分擔之</w:t>
      </w:r>
      <w:r w:rsidR="00EB2C2C">
        <w:rPr>
          <w:rFonts w:ascii="Arial Unicode MS" w:eastAsia="新細明體" w:hAnsi="Arial Unicode MS" w:hint="eastAsia"/>
          <w:color w:val="17365D"/>
          <w:sz w:val="20"/>
        </w:rPr>
        <w:t>。</w:t>
      </w:r>
    </w:p>
    <w:p w14:paraId="18564488" w14:textId="0F750724"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前項應抵充農路、水路用地之土地，直轄市或縣（市）主管機關應於農地重劃計畫書公告時，同時通知其管理機關或農田水利會不得出租、處分或設定負擔。</w:t>
      </w:r>
    </w:p>
    <w:p w14:paraId="405E8F9B" w14:textId="77777777" w:rsidR="00EB2C2C" w:rsidRDefault="00F1505B" w:rsidP="00622C0D">
      <w:pPr>
        <w:pStyle w:val="2"/>
      </w:pPr>
      <w:bookmarkStart w:id="16" w:name="a12"/>
      <w:bookmarkEnd w:id="16"/>
      <w:r>
        <w:rPr>
          <w:rFonts w:hint="eastAsia"/>
        </w:rPr>
        <w:t>第</w:t>
      </w:r>
      <w:r>
        <w:rPr>
          <w:rFonts w:hint="eastAsia"/>
        </w:rPr>
        <w:t>12</w:t>
      </w:r>
      <w:r>
        <w:rPr>
          <w:rFonts w:hint="eastAsia"/>
        </w:rPr>
        <w:t>條</w:t>
      </w:r>
      <w:r w:rsidR="00904B5D" w:rsidRPr="00F406E7">
        <w:rPr>
          <w:rFonts w:hint="eastAsia"/>
        </w:rPr>
        <w:t>（區域性整地之列入重劃工程等</w:t>
      </w:r>
      <w:r w:rsidR="00EB2C2C">
        <w:rPr>
          <w:rFonts w:hint="eastAsia"/>
        </w:rPr>
        <w:t>）</w:t>
      </w:r>
    </w:p>
    <w:p w14:paraId="02DD42A0" w14:textId="653DAEA2"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重劃區因農路、水路工程設施需要及基於灌溉、排水便利之區域性整地，應列入重劃工程辦理。但其屬個別坵塊之整理工作，應由受分配土地所有權人自行為之；所需經費，得向政府指定之銀行申請專案貸款</w:t>
      </w:r>
      <w:r w:rsidR="00EB2C2C">
        <w:rPr>
          <w:rFonts w:ascii="Arial Unicode MS" w:eastAsia="新細明體" w:hAnsi="Arial Unicode MS" w:hint="eastAsia"/>
          <w:color w:val="17365D"/>
          <w:sz w:val="20"/>
        </w:rPr>
        <w:t>。</w:t>
      </w:r>
    </w:p>
    <w:p w14:paraId="745BE3C3" w14:textId="611EC5BE" w:rsidR="006F7EF1" w:rsidRPr="00F406E7" w:rsidRDefault="00EB2C2C" w:rsidP="006F7EF1">
      <w:pPr>
        <w:ind w:left="119"/>
        <w:jc w:val="right"/>
        <w:rPr>
          <w:rFonts w:ascii="Arial Unicode MS" w:hAnsi="Arial Unicode MS"/>
          <w:color w:val="808000"/>
          <w:sz w:val="18"/>
        </w:rPr>
      </w:pPr>
      <w:r>
        <w:rPr>
          <w:rFonts w:ascii="Arial Unicode MS" w:hAnsi="Arial Unicode MS" w:hint="eastAsia"/>
          <w:color w:val="17365D"/>
          <w:sz w:val="20"/>
        </w:rPr>
        <w:t xml:space="preserve">　　　　</w:t>
      </w:r>
      <w:r w:rsidR="00630B22" w:rsidRPr="00F406E7">
        <w:rPr>
          <w:rFonts w:ascii="Arial Unicode MS" w:hAnsi="Arial Unicode MS"/>
          <w:color w:val="808000"/>
          <w:sz w:val="18"/>
        </w:rPr>
        <w:t xml:space="preserve">　　　　　　　　　　　　　　　　　　　　　　　　　　　　　　　　　　　　　　　　　　　　</w:t>
      </w:r>
      <w:hyperlink w:anchor="a章節索引" w:history="1">
        <w:r w:rsidR="006F7EF1" w:rsidRPr="00F406E7">
          <w:rPr>
            <w:rStyle w:val="a5"/>
            <w:rFonts w:ascii="Arial Unicode MS" w:hAnsi="Arial Unicode MS" w:hint="eastAsia"/>
            <w:sz w:val="18"/>
          </w:rPr>
          <w:t>回索引</w:t>
        </w:r>
      </w:hyperlink>
      <w:r w:rsidR="00B4367E">
        <w:rPr>
          <w:rFonts w:ascii="Arial Unicode MS" w:hAnsi="Arial Unicode MS" w:hint="eastAsia"/>
          <w:color w:val="808000"/>
          <w:sz w:val="18"/>
        </w:rPr>
        <w:t>〉〉</w:t>
      </w:r>
    </w:p>
    <w:p w14:paraId="043D9E23" w14:textId="77777777" w:rsidR="00904B5D" w:rsidRPr="00F406E7" w:rsidRDefault="00904B5D" w:rsidP="0066563B">
      <w:pPr>
        <w:pStyle w:val="1"/>
      </w:pPr>
      <w:bookmarkStart w:id="17" w:name="_第四章__重"/>
      <w:bookmarkEnd w:id="17"/>
      <w:r w:rsidRPr="00F406E7">
        <w:t>第四章</w:t>
      </w:r>
      <w:r w:rsidRPr="00F406E7">
        <w:rPr>
          <w:rFonts w:hint="eastAsia"/>
        </w:rPr>
        <w:t xml:space="preserve">　　</w:t>
      </w:r>
      <w:r w:rsidRPr="00F406E7">
        <w:t>重劃工程</w:t>
      </w:r>
    </w:p>
    <w:p w14:paraId="6FEF6652" w14:textId="77777777" w:rsidR="00EB2C2C" w:rsidRDefault="00F1505B" w:rsidP="00622C0D">
      <w:pPr>
        <w:pStyle w:val="2"/>
      </w:pPr>
      <w:bookmarkStart w:id="18" w:name="a13"/>
      <w:bookmarkEnd w:id="18"/>
      <w:r>
        <w:rPr>
          <w:rFonts w:hint="eastAsia"/>
        </w:rPr>
        <w:t>第</w:t>
      </w:r>
      <w:r>
        <w:rPr>
          <w:rFonts w:hint="eastAsia"/>
        </w:rPr>
        <w:t>13</w:t>
      </w:r>
      <w:r>
        <w:rPr>
          <w:rFonts w:hint="eastAsia"/>
        </w:rPr>
        <w:t>條</w:t>
      </w:r>
      <w:r w:rsidR="00904B5D" w:rsidRPr="00F406E7">
        <w:rPr>
          <w:rFonts w:hint="eastAsia"/>
        </w:rPr>
        <w:t>（原有道路等之變更或廢棄</w:t>
      </w:r>
      <w:r w:rsidR="00EB2C2C">
        <w:rPr>
          <w:rFonts w:hint="eastAsia"/>
        </w:rPr>
        <w:t>）</w:t>
      </w:r>
    </w:p>
    <w:p w14:paraId="50B408A4" w14:textId="539DD218"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重劃區內原有道路、池塘、溝渠或其他供公共使用之土地，得因實施重劃予以變更或廢置之。</w:t>
      </w:r>
    </w:p>
    <w:p w14:paraId="0CF54D62" w14:textId="77777777" w:rsidR="00EB2C2C" w:rsidRDefault="00F1505B" w:rsidP="00622C0D">
      <w:pPr>
        <w:pStyle w:val="2"/>
      </w:pPr>
      <w:bookmarkStart w:id="19" w:name="a14"/>
      <w:bookmarkEnd w:id="19"/>
      <w:r>
        <w:rPr>
          <w:rFonts w:hint="eastAsia"/>
        </w:rPr>
        <w:t>第</w:t>
      </w:r>
      <w:r>
        <w:rPr>
          <w:rFonts w:hint="eastAsia"/>
        </w:rPr>
        <w:t>14</w:t>
      </w:r>
      <w:r>
        <w:rPr>
          <w:rFonts w:hint="eastAsia"/>
        </w:rPr>
        <w:t>條</w:t>
      </w:r>
      <w:r w:rsidR="00904B5D" w:rsidRPr="00F406E7">
        <w:rPr>
          <w:rFonts w:hint="eastAsia"/>
        </w:rPr>
        <w:t>（規格、標準之訂定</w:t>
      </w:r>
      <w:r w:rsidR="00EB2C2C">
        <w:rPr>
          <w:rFonts w:hint="eastAsia"/>
        </w:rPr>
        <w:t>）</w:t>
      </w:r>
    </w:p>
    <w:p w14:paraId="473C637D" w14:textId="38A29B24"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重劃區內農路、水路工程設施之規劃設計標準，及農路、水路建造物規格，由中央主管機關會商中央農業及水利等有關機關</w:t>
      </w:r>
      <w:hyperlink r:id="rId22" w:history="1">
        <w:r w:rsidR="00904B5D" w:rsidRPr="00A474D3">
          <w:rPr>
            <w:rStyle w:val="a5"/>
            <w:rFonts w:ascii="Arial Unicode MS" w:eastAsia="新細明體" w:hAnsi="Arial Unicode MS" w:hint="eastAsia"/>
          </w:rPr>
          <w:t>定之</w:t>
        </w:r>
      </w:hyperlink>
      <w:r w:rsidR="00904B5D" w:rsidRPr="00F5114E">
        <w:rPr>
          <w:rFonts w:ascii="Arial Unicode MS" w:eastAsia="新細明體" w:hAnsi="Arial Unicode MS" w:hint="eastAsia"/>
          <w:color w:val="17365D"/>
          <w:sz w:val="20"/>
        </w:rPr>
        <w:t>。</w:t>
      </w:r>
    </w:p>
    <w:p w14:paraId="3AF6CFB6" w14:textId="77777777" w:rsidR="00EB2C2C" w:rsidRDefault="00F1505B" w:rsidP="00622C0D">
      <w:pPr>
        <w:pStyle w:val="2"/>
      </w:pPr>
      <w:r>
        <w:rPr>
          <w:rFonts w:hint="eastAsia"/>
        </w:rPr>
        <w:t>第</w:t>
      </w:r>
      <w:r>
        <w:rPr>
          <w:rFonts w:hint="eastAsia"/>
        </w:rPr>
        <w:t>15</w:t>
      </w:r>
      <w:r>
        <w:rPr>
          <w:rFonts w:hint="eastAsia"/>
        </w:rPr>
        <w:t>條</w:t>
      </w:r>
      <w:r w:rsidR="00904B5D" w:rsidRPr="00F406E7">
        <w:rPr>
          <w:rFonts w:hint="eastAsia"/>
        </w:rPr>
        <w:t>（農地坵塊標準之訂定</w:t>
      </w:r>
      <w:r w:rsidR="00EB2C2C">
        <w:rPr>
          <w:rFonts w:hint="eastAsia"/>
        </w:rPr>
        <w:t>）</w:t>
      </w:r>
    </w:p>
    <w:p w14:paraId="1B549C67" w14:textId="4E6D0A10"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重劃後之農地坵塊，以能直接灌溉、排水及臨路為原則</w:t>
      </w:r>
      <w:r w:rsidR="00EB2C2C">
        <w:rPr>
          <w:rFonts w:ascii="Arial Unicode MS" w:eastAsia="新細明體" w:hAnsi="Arial Unicode MS" w:hint="eastAsia"/>
          <w:color w:val="17365D"/>
          <w:sz w:val="20"/>
        </w:rPr>
        <w:t>。</w:t>
      </w:r>
    </w:p>
    <w:p w14:paraId="713092D5" w14:textId="3B032C9E"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坵塊之標準，由直轄市或縣（市）主管機關定之。</w:t>
      </w:r>
    </w:p>
    <w:p w14:paraId="3B0AE2D2" w14:textId="77777777" w:rsidR="00EB2C2C" w:rsidRDefault="00F1505B" w:rsidP="00622C0D">
      <w:pPr>
        <w:pStyle w:val="2"/>
      </w:pPr>
      <w:bookmarkStart w:id="20" w:name="a16"/>
      <w:bookmarkEnd w:id="20"/>
      <w:r>
        <w:rPr>
          <w:rFonts w:hint="eastAsia"/>
        </w:rPr>
        <w:t>第</w:t>
      </w:r>
      <w:r>
        <w:rPr>
          <w:rFonts w:hint="eastAsia"/>
        </w:rPr>
        <w:t>16</w:t>
      </w:r>
      <w:r>
        <w:rPr>
          <w:rFonts w:hint="eastAsia"/>
        </w:rPr>
        <w:t>條</w:t>
      </w:r>
      <w:r w:rsidR="00904B5D" w:rsidRPr="00F406E7">
        <w:rPr>
          <w:rFonts w:hint="eastAsia"/>
        </w:rPr>
        <w:t>（施工期間</w:t>
      </w:r>
      <w:r w:rsidR="00EB2C2C">
        <w:rPr>
          <w:rFonts w:hint="eastAsia"/>
        </w:rPr>
        <w:t>）</w:t>
      </w:r>
    </w:p>
    <w:p w14:paraId="4ED5C05B" w14:textId="663BB75D"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重劃工程之施工，應於重劃區內主要作物收穫後為之；主要作物收穫季節不一時，應擇主要作物損害最少之期間為之。</w:t>
      </w:r>
    </w:p>
    <w:p w14:paraId="1C1C87A2" w14:textId="77777777" w:rsidR="00EB2C2C" w:rsidRDefault="00F1505B" w:rsidP="00622C0D">
      <w:pPr>
        <w:pStyle w:val="2"/>
      </w:pPr>
      <w:bookmarkStart w:id="21" w:name="a17"/>
      <w:bookmarkEnd w:id="21"/>
      <w:r>
        <w:rPr>
          <w:rFonts w:hint="eastAsia"/>
        </w:rPr>
        <w:t>第</w:t>
      </w:r>
      <w:r>
        <w:rPr>
          <w:rFonts w:hint="eastAsia"/>
        </w:rPr>
        <w:t>17</w:t>
      </w:r>
      <w:r>
        <w:rPr>
          <w:rFonts w:hint="eastAsia"/>
        </w:rPr>
        <w:t>條</w:t>
      </w:r>
      <w:r w:rsidR="00904B5D" w:rsidRPr="00F406E7">
        <w:rPr>
          <w:rFonts w:hint="eastAsia"/>
        </w:rPr>
        <w:t>（土地改良物或墳墓應行拆遷時之公告等</w:t>
      </w:r>
      <w:r w:rsidR="00EB2C2C">
        <w:rPr>
          <w:rFonts w:hint="eastAsia"/>
        </w:rPr>
        <w:t>）</w:t>
      </w:r>
    </w:p>
    <w:p w14:paraId="797EC659" w14:textId="52997573"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重劃區內應行拆遷之土地改良物或墳墓，直轄市或縣（市）主管機關應予公告，並通知其所有權人或墓主限期三十日內自行拆除或遷葬，逾期不為拆除或遷葬或為無主無法通知者，應代為拆除或遷葬</w:t>
      </w:r>
      <w:r w:rsidR="00EB2C2C">
        <w:rPr>
          <w:rFonts w:ascii="Arial Unicode MS" w:eastAsia="新細明體" w:hAnsi="Arial Unicode MS" w:hint="eastAsia"/>
          <w:color w:val="17365D"/>
          <w:sz w:val="20"/>
        </w:rPr>
        <w:t>。</w:t>
      </w:r>
    </w:p>
    <w:p w14:paraId="65780D9C" w14:textId="5F52A2F2" w:rsidR="00EB2C2C" w:rsidRDefault="00F330D4" w:rsidP="00BC465A">
      <w:pPr>
        <w:pStyle w:val="a3"/>
        <w:ind w:leftChars="75" w:left="180"/>
        <w:jc w:val="both"/>
        <w:rPr>
          <w:rFonts w:ascii="Arial Unicode MS" w:eastAsia="新細明體" w:hAnsi="Arial Unicode MS"/>
          <w:color w:val="666699"/>
          <w:sz w:val="20"/>
          <w:szCs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前項因重劃而拆除或遷葬之土地改良物或墳墓，應予補償；其補償標準，由直轄市或縣（市）主管機關查</w:t>
      </w:r>
      <w:r w:rsidR="00904B5D" w:rsidRPr="00F406E7">
        <w:rPr>
          <w:rFonts w:ascii="Arial Unicode MS" w:eastAsia="新細明體" w:hAnsi="Arial Unicode MS" w:hint="eastAsia"/>
          <w:color w:val="666699"/>
          <w:sz w:val="20"/>
        </w:rPr>
        <w:lastRenderedPageBreak/>
        <w:t>定</w:t>
      </w:r>
      <w:r w:rsidR="00904B5D" w:rsidRPr="00F406E7">
        <w:rPr>
          <w:rFonts w:ascii="Arial Unicode MS" w:eastAsia="新細明體" w:hAnsi="Arial Unicode MS" w:hint="eastAsia"/>
          <w:color w:val="666699"/>
          <w:sz w:val="20"/>
          <w:szCs w:val="20"/>
        </w:rPr>
        <w:t>之。但違反</w:t>
      </w:r>
      <w:hyperlink w:anchor="a9" w:history="1">
        <w:r w:rsidR="00904B5D" w:rsidRPr="00F406E7">
          <w:rPr>
            <w:rStyle w:val="a5"/>
            <w:rFonts w:ascii="Arial Unicode MS" w:eastAsia="新細明體" w:hAnsi="Arial Unicode MS" w:hint="eastAsia"/>
            <w:szCs w:val="20"/>
          </w:rPr>
          <w:t>第九條</w:t>
        </w:r>
      </w:hyperlink>
      <w:r w:rsidR="00904B5D" w:rsidRPr="00F406E7">
        <w:rPr>
          <w:rFonts w:ascii="Arial Unicode MS" w:eastAsia="新細明體" w:hAnsi="Arial Unicode MS" w:hint="eastAsia"/>
          <w:color w:val="666699"/>
          <w:sz w:val="20"/>
          <w:szCs w:val="20"/>
        </w:rPr>
        <w:t>規定禁止之公告者，不予補償。代為拆除或遷葬者，其費用在其應領補償金額內扣回</w:t>
      </w:r>
      <w:r w:rsidR="00EB2C2C">
        <w:rPr>
          <w:rFonts w:ascii="Arial Unicode MS" w:eastAsia="新細明體" w:hAnsi="Arial Unicode MS" w:hint="eastAsia"/>
          <w:color w:val="666699"/>
          <w:sz w:val="20"/>
          <w:szCs w:val="20"/>
        </w:rPr>
        <w:t>。</w:t>
      </w:r>
    </w:p>
    <w:p w14:paraId="528ACEDB" w14:textId="0FCDFD43" w:rsidR="006F7EF1" w:rsidRPr="00F406E7" w:rsidRDefault="00EB2C2C" w:rsidP="006F7EF1">
      <w:pPr>
        <w:ind w:left="119"/>
        <w:jc w:val="right"/>
        <w:rPr>
          <w:rFonts w:ascii="Arial Unicode MS" w:hAnsi="Arial Unicode MS"/>
          <w:color w:val="666699"/>
          <w:sz w:val="20"/>
        </w:rPr>
      </w:pPr>
      <w:r>
        <w:rPr>
          <w:rFonts w:ascii="Arial Unicode MS" w:hAnsi="Arial Unicode MS" w:hint="eastAsia"/>
          <w:color w:val="666699"/>
          <w:sz w:val="20"/>
          <w:szCs w:val="20"/>
        </w:rPr>
        <w:t xml:space="preserve">　　　　</w:t>
      </w:r>
      <w:r w:rsidR="00630B22" w:rsidRPr="00F406E7">
        <w:rPr>
          <w:rFonts w:ascii="Arial Unicode MS" w:hAnsi="Arial Unicode MS" w:hint="eastAsia"/>
          <w:sz w:val="20"/>
          <w:szCs w:val="20"/>
        </w:rPr>
        <w:t xml:space="preserve">　　　　　　　　　　　　　　　　　　　　　　　　　　　　　　　　　　　　　　　</w:t>
      </w:r>
      <w:hyperlink w:anchor="a章節索引" w:history="1">
        <w:r w:rsidR="006F7EF1" w:rsidRPr="00F406E7">
          <w:rPr>
            <w:rStyle w:val="a5"/>
            <w:rFonts w:ascii="Arial Unicode MS" w:hAnsi="Arial Unicode MS" w:hint="eastAsia"/>
            <w:sz w:val="18"/>
          </w:rPr>
          <w:t>回索引</w:t>
        </w:r>
      </w:hyperlink>
      <w:r w:rsidR="00B4367E">
        <w:rPr>
          <w:rFonts w:ascii="Arial Unicode MS" w:hAnsi="Arial Unicode MS" w:hint="eastAsia"/>
          <w:color w:val="808000"/>
          <w:sz w:val="18"/>
        </w:rPr>
        <w:t>〉〉</w:t>
      </w:r>
    </w:p>
    <w:p w14:paraId="322E8CA3" w14:textId="77777777" w:rsidR="00904B5D" w:rsidRPr="00F406E7" w:rsidRDefault="00904B5D" w:rsidP="0066563B">
      <w:pPr>
        <w:pStyle w:val="1"/>
      </w:pPr>
      <w:bookmarkStart w:id="22" w:name="_第五章__土地分配與異議處理"/>
      <w:bookmarkEnd w:id="22"/>
      <w:r w:rsidRPr="00F406E7">
        <w:t>第五章</w:t>
      </w:r>
      <w:r w:rsidRPr="00F406E7">
        <w:rPr>
          <w:rFonts w:hint="eastAsia"/>
        </w:rPr>
        <w:t xml:space="preserve">　　</w:t>
      </w:r>
      <w:r w:rsidRPr="00F406E7">
        <w:t>土地分配與異議處理</w:t>
      </w:r>
    </w:p>
    <w:p w14:paraId="0A003A01" w14:textId="77777777" w:rsidR="00EB2C2C" w:rsidRDefault="00F1505B" w:rsidP="00622C0D">
      <w:pPr>
        <w:pStyle w:val="2"/>
      </w:pPr>
      <w:bookmarkStart w:id="23" w:name="a18"/>
      <w:bookmarkEnd w:id="23"/>
      <w:r>
        <w:rPr>
          <w:rFonts w:hint="eastAsia"/>
        </w:rPr>
        <w:t>第</w:t>
      </w:r>
      <w:r>
        <w:rPr>
          <w:rFonts w:hint="eastAsia"/>
        </w:rPr>
        <w:t>18</w:t>
      </w:r>
      <w:r>
        <w:rPr>
          <w:rFonts w:hint="eastAsia"/>
        </w:rPr>
        <w:t>條</w:t>
      </w:r>
      <w:r w:rsidR="00904B5D" w:rsidRPr="00F406E7">
        <w:rPr>
          <w:rFonts w:hint="eastAsia"/>
        </w:rPr>
        <w:t>（土地之分配</w:t>
      </w:r>
      <w:r w:rsidR="00EB2C2C">
        <w:rPr>
          <w:rFonts w:hint="eastAsia"/>
        </w:rPr>
        <w:t>）</w:t>
      </w:r>
    </w:p>
    <w:p w14:paraId="383C7F8F" w14:textId="116B20B6" w:rsidR="00904B5D"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之土地，均應參加分配，其土地標示及權利均以開始辦理分配日之前一日土地登記簿上所記載者為準；其有承租、承墾者，以開始辦理分配日之前一日，已依法訂約承租耕地之承租人或依法核准承墾土地之承墾人為準。</w:t>
      </w:r>
    </w:p>
    <w:p w14:paraId="55D2AAAD" w14:textId="587395DB" w:rsidR="00B43AFC" w:rsidRPr="00B43AFC" w:rsidRDefault="00B43AFC" w:rsidP="00BC465A">
      <w:pPr>
        <w:pStyle w:val="a3"/>
        <w:ind w:leftChars="75" w:left="180"/>
        <w:jc w:val="both"/>
        <w:rPr>
          <w:rFonts w:ascii="Arial Unicode MS" w:eastAsia="新細明體" w:hAnsi="Arial Unicode MS"/>
          <w:color w:val="17365D"/>
          <w:sz w:val="20"/>
        </w:rPr>
      </w:pPr>
      <w:r w:rsidRPr="006F36FD">
        <w:rPr>
          <w:rFonts w:ascii="Arial Unicode MS" w:hAnsi="Arial Unicode MS" w:cs="新細明體" w:hint="eastAsia"/>
          <w:color w:val="5F5F5F"/>
          <w:sz w:val="18"/>
          <w:lang w:val="zh-TW"/>
        </w:rPr>
        <w:t>【具參考價值】</w:t>
      </w:r>
      <w:hyperlink r:id="rId23" w:anchor="w110b311" w:history="1">
        <w:r>
          <w:rPr>
            <w:rStyle w:val="a5"/>
            <w:rFonts w:ascii="Arial Unicode MS" w:eastAsia="新細明體" w:hAnsi="Arial Unicode MS" w:cs="新細明體"/>
            <w:color w:val="5F5F5F"/>
            <w:sz w:val="18"/>
            <w:szCs w:val="20"/>
            <w:lang w:val="zh-TW"/>
          </w:rPr>
          <w:t>最高法院</w:t>
        </w:r>
        <w:r>
          <w:rPr>
            <w:rStyle w:val="a5"/>
            <w:rFonts w:ascii="Arial Unicode MS" w:eastAsia="新細明體" w:hAnsi="Arial Unicode MS" w:cs="新細明體"/>
            <w:color w:val="5F5F5F"/>
            <w:sz w:val="18"/>
            <w:szCs w:val="20"/>
            <w:lang w:val="zh-TW"/>
          </w:rPr>
          <w:t>110</w:t>
        </w:r>
        <w:r>
          <w:rPr>
            <w:rStyle w:val="a5"/>
            <w:rFonts w:ascii="Arial Unicode MS" w:eastAsia="新細明體" w:hAnsi="Arial Unicode MS" w:cs="新細明體"/>
            <w:color w:val="5F5F5F"/>
            <w:sz w:val="18"/>
            <w:szCs w:val="20"/>
            <w:lang w:val="zh-TW"/>
          </w:rPr>
          <w:t>年度台上字第</w:t>
        </w:r>
        <w:r>
          <w:rPr>
            <w:rStyle w:val="a5"/>
            <w:rFonts w:ascii="Arial Unicode MS" w:eastAsia="新細明體" w:hAnsi="Arial Unicode MS" w:cs="新細明體"/>
            <w:color w:val="5F5F5F"/>
            <w:sz w:val="18"/>
            <w:szCs w:val="20"/>
            <w:lang w:val="zh-TW"/>
          </w:rPr>
          <w:t>311</w:t>
        </w:r>
        <w:r>
          <w:rPr>
            <w:rStyle w:val="a5"/>
            <w:rFonts w:ascii="Arial Unicode MS" w:eastAsia="新細明體" w:hAnsi="Arial Unicode MS" w:cs="新細明體"/>
            <w:color w:val="5F5F5F"/>
            <w:sz w:val="18"/>
            <w:szCs w:val="20"/>
            <w:lang w:val="zh-TW"/>
          </w:rPr>
          <w:t>號判決</w:t>
        </w:r>
      </w:hyperlink>
    </w:p>
    <w:p w14:paraId="14F9B980" w14:textId="77777777" w:rsidR="00EB2C2C" w:rsidRDefault="00F1505B" w:rsidP="00622C0D">
      <w:pPr>
        <w:pStyle w:val="2"/>
      </w:pPr>
      <w:bookmarkStart w:id="24" w:name="a19"/>
      <w:bookmarkEnd w:id="24"/>
      <w:r>
        <w:rPr>
          <w:rFonts w:hint="eastAsia"/>
        </w:rPr>
        <w:t>第</w:t>
      </w:r>
      <w:r>
        <w:rPr>
          <w:rFonts w:hint="eastAsia"/>
        </w:rPr>
        <w:t>19</w:t>
      </w:r>
      <w:r>
        <w:rPr>
          <w:rFonts w:hint="eastAsia"/>
        </w:rPr>
        <w:t>條</w:t>
      </w:r>
      <w:r w:rsidR="00904B5D" w:rsidRPr="00F406E7">
        <w:rPr>
          <w:rFonts w:hint="eastAsia"/>
        </w:rPr>
        <w:t>（土地權利移轉及設定負擔登記之停止</w:t>
      </w:r>
      <w:r w:rsidR="00EB2C2C">
        <w:rPr>
          <w:rFonts w:hint="eastAsia"/>
        </w:rPr>
        <w:t>）</w:t>
      </w:r>
    </w:p>
    <w:p w14:paraId="44AC1644" w14:textId="093746D8"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直轄市或縣（市）主管機關應自開始辦理分配之日起，一定期限內停止受理土地權利移轉及設定負擔之登記。但抵押權設定之登記，不在此限</w:t>
      </w:r>
      <w:r w:rsidR="00EB2C2C">
        <w:rPr>
          <w:rFonts w:ascii="Arial Unicode MS" w:eastAsia="新細明體" w:hAnsi="Arial Unicode MS" w:hint="eastAsia"/>
          <w:color w:val="17365D"/>
          <w:sz w:val="20"/>
        </w:rPr>
        <w:t>。</w:t>
      </w:r>
    </w:p>
    <w:p w14:paraId="2C4C1EA1" w14:textId="70C291BB" w:rsidR="00EB2C2C"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前項停止登記之期間，不得逾八個月</w:t>
      </w:r>
      <w:r w:rsidR="00EB2C2C">
        <w:rPr>
          <w:rFonts w:ascii="Arial Unicode MS" w:eastAsia="新細明體" w:hAnsi="Arial Unicode MS" w:hint="eastAsia"/>
          <w:color w:val="666699"/>
          <w:sz w:val="20"/>
        </w:rPr>
        <w:t>。</w:t>
      </w:r>
    </w:p>
    <w:p w14:paraId="7BA7225F" w14:textId="68A06639"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eastAsia="新細明體" w:hAnsi="Calibri" w:hint="eastAsia"/>
          <w:color w:val="404040"/>
          <w:sz w:val="18"/>
        </w:rPr>
        <w:t>﹝</w:t>
      </w:r>
      <w:r w:rsidR="00EB2C2C" w:rsidRPr="006D1BB5">
        <w:rPr>
          <w:rFonts w:ascii="Calibri" w:eastAsia="新細明體" w:hAnsi="Calibri"/>
          <w:color w:val="404040"/>
          <w:sz w:val="18"/>
        </w:rPr>
        <w:t>3</w:t>
      </w:r>
      <w:r w:rsidR="00EB2C2C" w:rsidRPr="006D1BB5">
        <w:rPr>
          <w:rFonts w:ascii="Calibri" w:eastAsia="新細明體" w:hAnsi="Calibri" w:hint="eastAsia"/>
          <w:color w:val="404040"/>
          <w:sz w:val="18"/>
        </w:rPr>
        <w:t>﹞</w:t>
      </w:r>
      <w:r w:rsidR="003C29B9" w:rsidRPr="003C29B9">
        <w:rPr>
          <w:rFonts w:ascii="Arial Unicode MS" w:eastAsia="新細明體" w:hAnsi="Arial Unicode MS" w:hint="eastAsia"/>
          <w:color w:val="17365D"/>
          <w:sz w:val="20"/>
        </w:rPr>
        <w:t>第</w:t>
      </w:r>
      <w:r w:rsidR="00904B5D" w:rsidRPr="00F5114E">
        <w:rPr>
          <w:rFonts w:ascii="Arial Unicode MS" w:eastAsia="新細明體" w:hAnsi="Arial Unicode MS" w:hint="eastAsia"/>
          <w:color w:val="17365D"/>
          <w:sz w:val="20"/>
        </w:rPr>
        <w:t>二項之停止登記期間及前條之開始辦理分配日，由直轄市或縣（市）主管機關於停止受理登記開始之日三十日前公告之。</w:t>
      </w:r>
    </w:p>
    <w:p w14:paraId="7280692C" w14:textId="77777777" w:rsidR="00EB2C2C" w:rsidRDefault="00F1505B" w:rsidP="00622C0D">
      <w:pPr>
        <w:pStyle w:val="2"/>
      </w:pPr>
      <w:r>
        <w:rPr>
          <w:rFonts w:hint="eastAsia"/>
        </w:rPr>
        <w:t>第</w:t>
      </w:r>
      <w:r>
        <w:rPr>
          <w:rFonts w:hint="eastAsia"/>
        </w:rPr>
        <w:t>20</w:t>
      </w:r>
      <w:r>
        <w:rPr>
          <w:rFonts w:hint="eastAsia"/>
        </w:rPr>
        <w:t>條</w:t>
      </w:r>
      <w:r w:rsidR="00904B5D" w:rsidRPr="00F406E7">
        <w:rPr>
          <w:rFonts w:hint="eastAsia"/>
        </w:rPr>
        <w:t>（分配區之劃分</w:t>
      </w:r>
      <w:r w:rsidR="00EB2C2C">
        <w:rPr>
          <w:rFonts w:hint="eastAsia"/>
        </w:rPr>
        <w:t>）</w:t>
      </w:r>
    </w:p>
    <w:p w14:paraId="575CDB65" w14:textId="4AC0ADBD"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重劃區得視自然環境、面積大小、地價高低及分配之需要，劃分若干分配區。</w:t>
      </w:r>
    </w:p>
    <w:p w14:paraId="777D5277" w14:textId="77777777" w:rsidR="00EB2C2C" w:rsidRDefault="00F1505B" w:rsidP="00622C0D">
      <w:pPr>
        <w:pStyle w:val="2"/>
      </w:pPr>
      <w:bookmarkStart w:id="25" w:name="a21"/>
      <w:bookmarkEnd w:id="25"/>
      <w:r>
        <w:rPr>
          <w:rFonts w:hint="eastAsia"/>
        </w:rPr>
        <w:t>第</w:t>
      </w:r>
      <w:r>
        <w:rPr>
          <w:rFonts w:hint="eastAsia"/>
        </w:rPr>
        <w:t>21</w:t>
      </w:r>
      <w:r>
        <w:rPr>
          <w:rFonts w:hint="eastAsia"/>
        </w:rPr>
        <w:t>條</w:t>
      </w:r>
      <w:r w:rsidR="00904B5D" w:rsidRPr="00F406E7">
        <w:rPr>
          <w:rFonts w:hint="eastAsia"/>
        </w:rPr>
        <w:t>（重劃區單位區段地價之重新查定等</w:t>
      </w:r>
      <w:r w:rsidR="00EB2C2C">
        <w:rPr>
          <w:rFonts w:hint="eastAsia"/>
        </w:rPr>
        <w:t>）</w:t>
      </w:r>
    </w:p>
    <w:p w14:paraId="58AB39F9" w14:textId="17D1E5DE"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直轄市或縣（市）主管機關應於辦理重劃時重新查定重劃區內之單位區段地價，作為土地分配及差額、補償之依據</w:t>
      </w:r>
      <w:r w:rsidR="00EB2C2C">
        <w:rPr>
          <w:rFonts w:ascii="Arial Unicode MS" w:eastAsia="新細明體" w:hAnsi="Arial Unicode MS" w:hint="eastAsia"/>
          <w:color w:val="17365D"/>
          <w:sz w:val="20"/>
        </w:rPr>
        <w:t>。</w:t>
      </w:r>
    </w:p>
    <w:p w14:paraId="590F7F16" w14:textId="537536A8"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重劃土地之分配，按各宗土地原來面積，扣除應負擔之農路、水路用地及抵付工程費用之土地，按重新查定之單位區段地價，折算成應分配之總地價，再按新分配區單位區段地價折算面積，分配予原所有權人。但限於實際情形，應分配土地之一部或全部未達最小坵塊面積不能妥為分配者，得以現金補償之。</w:t>
      </w:r>
    </w:p>
    <w:p w14:paraId="3B228003" w14:textId="77777777" w:rsidR="00EB2C2C" w:rsidRDefault="00F1505B" w:rsidP="00622C0D">
      <w:pPr>
        <w:pStyle w:val="2"/>
      </w:pPr>
      <w:bookmarkStart w:id="26" w:name="a22"/>
      <w:bookmarkEnd w:id="26"/>
      <w:r>
        <w:rPr>
          <w:rFonts w:hint="eastAsia"/>
        </w:rPr>
        <w:t>第</w:t>
      </w:r>
      <w:r>
        <w:rPr>
          <w:rFonts w:hint="eastAsia"/>
        </w:rPr>
        <w:t>22</w:t>
      </w:r>
      <w:r>
        <w:rPr>
          <w:rFonts w:hint="eastAsia"/>
        </w:rPr>
        <w:t>條</w:t>
      </w:r>
      <w:r w:rsidR="00904B5D" w:rsidRPr="00F406E7">
        <w:rPr>
          <w:rFonts w:hint="eastAsia"/>
        </w:rPr>
        <w:t>（</w:t>
      </w:r>
      <w:r w:rsidR="007A2616">
        <w:rPr>
          <w:rFonts w:hint="eastAsia"/>
        </w:rPr>
        <w:t>同一</w:t>
      </w:r>
      <w:r w:rsidR="00904B5D" w:rsidRPr="00F406E7">
        <w:rPr>
          <w:rFonts w:hint="eastAsia"/>
        </w:rPr>
        <w:t>分配區土地辦理分配之方法</w:t>
      </w:r>
      <w:r w:rsidR="00EB2C2C">
        <w:rPr>
          <w:rFonts w:hint="eastAsia"/>
        </w:rPr>
        <w:t>）</w:t>
      </w:r>
    </w:p>
    <w:p w14:paraId="4E5C392A" w14:textId="789F3B79"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重劃區內同一分配區之土地辦理分配時，應按原有位次分配之。但同一所有權人在同一分配區有數宗土地時，面積小者應</w:t>
      </w:r>
      <w:r w:rsidR="009532C2" w:rsidRPr="009532C2">
        <w:rPr>
          <w:rFonts w:ascii="Arial Unicode MS" w:eastAsia="新細明體" w:hAnsi="Arial Unicode MS" w:hint="eastAsia"/>
          <w:color w:val="17365D"/>
          <w:sz w:val="20"/>
        </w:rPr>
        <w:t>儘</w:t>
      </w:r>
      <w:r w:rsidR="00904B5D" w:rsidRPr="00F5114E">
        <w:rPr>
          <w:rFonts w:ascii="Arial Unicode MS" w:eastAsia="新細明體" w:hAnsi="Arial Unicode MS" w:hint="eastAsia"/>
          <w:color w:val="17365D"/>
          <w:sz w:val="20"/>
        </w:rPr>
        <w:t>量向面積大者集中；出租土地與承租人所有土地相鄰時，應儘量向承租</w:t>
      </w:r>
      <w:r w:rsidR="00B71DA0" w:rsidRPr="00B71DA0">
        <w:rPr>
          <w:rFonts w:ascii="Arial Unicode MS" w:eastAsia="新細明體" w:hAnsi="Arial Unicode MS" w:hint="eastAsia"/>
          <w:color w:val="17365D"/>
          <w:sz w:val="20"/>
        </w:rPr>
        <w:t>人</w:t>
      </w:r>
      <w:r w:rsidR="00904B5D" w:rsidRPr="00F5114E">
        <w:rPr>
          <w:rFonts w:ascii="Arial Unicode MS" w:eastAsia="新細明體" w:hAnsi="Arial Unicode MS" w:hint="eastAsia"/>
          <w:color w:val="17365D"/>
          <w:sz w:val="20"/>
        </w:rPr>
        <w:t>所有土地集中</w:t>
      </w:r>
      <w:r w:rsidR="00EB2C2C">
        <w:rPr>
          <w:rFonts w:ascii="Arial Unicode MS" w:eastAsia="新細明體" w:hAnsi="Arial Unicode MS" w:hint="eastAsia"/>
          <w:color w:val="17365D"/>
          <w:sz w:val="20"/>
        </w:rPr>
        <w:t>。</w:t>
      </w:r>
    </w:p>
    <w:p w14:paraId="43CC3E30" w14:textId="59650D48"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前項但書規定於左列土地辦理分配時，不適用之：</w:t>
      </w:r>
    </w:p>
    <w:p w14:paraId="62A1C680" w14:textId="77777777" w:rsidR="00EB2C2C" w:rsidRDefault="00630B22" w:rsidP="00BC465A">
      <w:pPr>
        <w:pStyle w:val="a3"/>
        <w:ind w:leftChars="75" w:left="180"/>
        <w:jc w:val="both"/>
        <w:rPr>
          <w:rFonts w:ascii="Arial Unicode MS" w:eastAsia="新細明體" w:hAnsi="Arial Unicode MS"/>
          <w:color w:val="666699"/>
          <w:sz w:val="20"/>
        </w:rPr>
      </w:pPr>
      <w:r w:rsidRPr="00F406E7">
        <w:rPr>
          <w:rFonts w:ascii="Arial Unicode MS" w:eastAsia="新細明體" w:hAnsi="Arial Unicode MS" w:hint="eastAsia"/>
          <w:color w:val="666699"/>
          <w:sz w:val="20"/>
        </w:rPr>
        <w:t xml:space="preserve">　　</w:t>
      </w:r>
      <w:r w:rsidR="00904B5D" w:rsidRPr="00F406E7">
        <w:rPr>
          <w:rFonts w:ascii="Arial Unicode MS" w:eastAsia="新細明體" w:hAnsi="Arial Unicode MS" w:hint="eastAsia"/>
          <w:color w:val="666699"/>
          <w:sz w:val="20"/>
        </w:rPr>
        <w:t>一、農地重劃計畫書公告之日前已有建築改良物之土地</w:t>
      </w:r>
      <w:r w:rsidR="00EB2C2C">
        <w:rPr>
          <w:rFonts w:ascii="Arial Unicode MS" w:eastAsia="新細明體" w:hAnsi="Arial Unicode MS" w:hint="eastAsia"/>
          <w:color w:val="666699"/>
          <w:sz w:val="20"/>
        </w:rPr>
        <w:t>。</w:t>
      </w:r>
    </w:p>
    <w:p w14:paraId="1458EA08" w14:textId="3B889CEB" w:rsidR="00EB2C2C" w:rsidRDefault="00EB2C2C" w:rsidP="00BC465A">
      <w:pPr>
        <w:pStyle w:val="a3"/>
        <w:ind w:leftChars="75" w:left="180"/>
        <w:jc w:val="both"/>
        <w:rPr>
          <w:rFonts w:ascii="Arial Unicode MS" w:eastAsia="新細明體" w:hAnsi="Arial Unicode MS"/>
          <w:color w:val="666699"/>
          <w:sz w:val="20"/>
        </w:rPr>
      </w:pPr>
      <w:r>
        <w:rPr>
          <w:rFonts w:ascii="Arial Unicode MS" w:eastAsia="新細明體" w:hAnsi="Arial Unicode MS" w:hint="eastAsia"/>
          <w:color w:val="666699"/>
          <w:sz w:val="20"/>
        </w:rPr>
        <w:t xml:space="preserve">　　</w:t>
      </w:r>
      <w:r w:rsidRPr="00F406E7">
        <w:rPr>
          <w:rFonts w:ascii="Arial Unicode MS" w:eastAsia="新細明體" w:hAnsi="Arial Unicode MS" w:hint="eastAsia"/>
          <w:color w:val="666699"/>
          <w:sz w:val="20"/>
        </w:rPr>
        <w:t>二</w:t>
      </w:r>
      <w:r>
        <w:rPr>
          <w:rFonts w:ascii="Arial Unicode MS" w:eastAsia="新細明體" w:hAnsi="Arial Unicode MS" w:hint="eastAsia"/>
          <w:color w:val="666699"/>
          <w:sz w:val="20"/>
        </w:rPr>
        <w:t>、</w:t>
      </w:r>
      <w:r w:rsidR="00904B5D" w:rsidRPr="00F406E7">
        <w:rPr>
          <w:rFonts w:ascii="Arial Unicode MS" w:eastAsia="新細明體" w:hAnsi="Arial Unicode MS" w:hint="eastAsia"/>
          <w:color w:val="666699"/>
          <w:sz w:val="20"/>
        </w:rPr>
        <w:t>原有鄰接公路、鐵路、村莊或特殊建築改良物之土地</w:t>
      </w:r>
      <w:r>
        <w:rPr>
          <w:rFonts w:ascii="Arial Unicode MS" w:eastAsia="新細明體" w:hAnsi="Arial Unicode MS" w:hint="eastAsia"/>
          <w:color w:val="666699"/>
          <w:sz w:val="20"/>
        </w:rPr>
        <w:t>。</w:t>
      </w:r>
    </w:p>
    <w:p w14:paraId="721FD5FD" w14:textId="293FE5A5" w:rsidR="00EB2C2C" w:rsidRDefault="00EB2C2C" w:rsidP="00BC465A">
      <w:pPr>
        <w:pStyle w:val="a3"/>
        <w:ind w:leftChars="75" w:left="180"/>
        <w:jc w:val="both"/>
        <w:rPr>
          <w:rFonts w:ascii="Arial Unicode MS" w:eastAsia="新細明體" w:hAnsi="Arial Unicode MS"/>
          <w:color w:val="666699"/>
          <w:sz w:val="20"/>
        </w:rPr>
      </w:pPr>
      <w:r>
        <w:rPr>
          <w:rFonts w:ascii="Arial Unicode MS" w:eastAsia="新細明體" w:hAnsi="Arial Unicode MS" w:hint="eastAsia"/>
          <w:color w:val="666699"/>
          <w:sz w:val="20"/>
        </w:rPr>
        <w:t xml:space="preserve">　　</w:t>
      </w:r>
      <w:r w:rsidRPr="00F406E7">
        <w:rPr>
          <w:rFonts w:ascii="Arial Unicode MS" w:eastAsia="新細明體" w:hAnsi="Arial Unicode MS" w:hint="eastAsia"/>
          <w:color w:val="666699"/>
          <w:sz w:val="20"/>
        </w:rPr>
        <w:t>三</w:t>
      </w:r>
      <w:r>
        <w:rPr>
          <w:rFonts w:ascii="Arial Unicode MS" w:eastAsia="新細明體" w:hAnsi="Arial Unicode MS" w:hint="eastAsia"/>
          <w:color w:val="666699"/>
          <w:sz w:val="20"/>
        </w:rPr>
        <w:t>、</w:t>
      </w:r>
      <w:r w:rsidR="00904B5D" w:rsidRPr="00F406E7">
        <w:rPr>
          <w:rFonts w:ascii="Arial Unicode MS" w:eastAsia="新細明體" w:hAnsi="Arial Unicode MS" w:hint="eastAsia"/>
          <w:color w:val="666699"/>
          <w:sz w:val="20"/>
        </w:rPr>
        <w:t>墳墓地</w:t>
      </w:r>
      <w:r>
        <w:rPr>
          <w:rFonts w:ascii="Arial Unicode MS" w:eastAsia="新細明體" w:hAnsi="Arial Unicode MS" w:hint="eastAsia"/>
          <w:color w:val="666699"/>
          <w:sz w:val="20"/>
        </w:rPr>
        <w:t>。</w:t>
      </w:r>
    </w:p>
    <w:p w14:paraId="49D31554" w14:textId="240174CD" w:rsidR="00EB2C2C" w:rsidRDefault="00EB2C2C" w:rsidP="00BC465A">
      <w:pPr>
        <w:pStyle w:val="a3"/>
        <w:ind w:leftChars="75" w:left="180"/>
        <w:jc w:val="both"/>
        <w:rPr>
          <w:rFonts w:ascii="Arial Unicode MS" w:eastAsia="新細明體" w:hAnsi="Arial Unicode MS"/>
          <w:color w:val="666699"/>
          <w:sz w:val="20"/>
        </w:rPr>
      </w:pPr>
      <w:r>
        <w:rPr>
          <w:rFonts w:ascii="Arial Unicode MS" w:eastAsia="新細明體" w:hAnsi="Arial Unicode MS" w:hint="eastAsia"/>
          <w:color w:val="666699"/>
          <w:sz w:val="20"/>
        </w:rPr>
        <w:t xml:space="preserve">　　</w:t>
      </w:r>
      <w:r w:rsidRPr="00F406E7">
        <w:rPr>
          <w:rFonts w:ascii="Arial Unicode MS" w:eastAsia="新細明體" w:hAnsi="Arial Unicode MS" w:hint="eastAsia"/>
          <w:color w:val="666699"/>
          <w:sz w:val="20"/>
        </w:rPr>
        <w:t>四</w:t>
      </w:r>
      <w:r>
        <w:rPr>
          <w:rFonts w:ascii="Arial Unicode MS" w:eastAsia="新細明體" w:hAnsi="Arial Unicode MS" w:hint="eastAsia"/>
          <w:color w:val="666699"/>
          <w:sz w:val="20"/>
        </w:rPr>
        <w:t>、</w:t>
      </w:r>
      <w:r w:rsidR="00904B5D" w:rsidRPr="00F406E7">
        <w:rPr>
          <w:rFonts w:ascii="Arial Unicode MS" w:eastAsia="新細明體" w:hAnsi="Arial Unicode MS" w:hint="eastAsia"/>
          <w:color w:val="666699"/>
          <w:sz w:val="20"/>
        </w:rPr>
        <w:t>原位於公墓、河川或山谷邊緣或其他特殊地形範圍內之土地</w:t>
      </w:r>
      <w:r>
        <w:rPr>
          <w:rFonts w:ascii="Arial Unicode MS" w:eastAsia="新細明體" w:hAnsi="Arial Unicode MS" w:hint="eastAsia"/>
          <w:color w:val="666699"/>
          <w:sz w:val="20"/>
        </w:rPr>
        <w:t>。</w:t>
      </w:r>
    </w:p>
    <w:p w14:paraId="3AC43206" w14:textId="56B3796B" w:rsidR="00904B5D" w:rsidRPr="00F406E7" w:rsidRDefault="00EB2C2C" w:rsidP="00BC465A">
      <w:pPr>
        <w:pStyle w:val="a3"/>
        <w:ind w:leftChars="75" w:left="180"/>
        <w:jc w:val="both"/>
        <w:rPr>
          <w:rFonts w:ascii="Arial Unicode MS" w:eastAsia="新細明體" w:hAnsi="Arial Unicode MS"/>
          <w:color w:val="666699"/>
          <w:sz w:val="20"/>
        </w:rPr>
      </w:pPr>
      <w:r>
        <w:rPr>
          <w:rFonts w:ascii="Arial Unicode MS" w:eastAsia="新細明體" w:hAnsi="Arial Unicode MS" w:hint="eastAsia"/>
          <w:color w:val="666699"/>
          <w:sz w:val="20"/>
        </w:rPr>
        <w:t xml:space="preserve">　　</w:t>
      </w:r>
      <w:r w:rsidRPr="00F406E7">
        <w:rPr>
          <w:rFonts w:ascii="Arial Unicode MS" w:eastAsia="新細明體" w:hAnsi="Arial Unicode MS" w:hint="eastAsia"/>
          <w:color w:val="666699"/>
          <w:sz w:val="20"/>
        </w:rPr>
        <w:t>五</w:t>
      </w:r>
      <w:r>
        <w:rPr>
          <w:rFonts w:ascii="Arial Unicode MS" w:eastAsia="新細明體" w:hAnsi="Arial Unicode MS" w:hint="eastAsia"/>
          <w:color w:val="666699"/>
          <w:sz w:val="20"/>
        </w:rPr>
        <w:t>、</w:t>
      </w:r>
      <w:r w:rsidR="00904B5D" w:rsidRPr="00F406E7">
        <w:rPr>
          <w:rFonts w:ascii="Arial Unicode MS" w:eastAsia="新細明體" w:hAnsi="Arial Unicode MS" w:hint="eastAsia"/>
          <w:color w:val="666699"/>
          <w:sz w:val="20"/>
        </w:rPr>
        <w:t>養、溜、池、溝、水、原、林、雜等地目土地，難以改良成田、旱土地使用者。</w:t>
      </w:r>
    </w:p>
    <w:p w14:paraId="3FF35F53" w14:textId="77777777" w:rsidR="00EB2C2C" w:rsidRDefault="00F1505B" w:rsidP="00622C0D">
      <w:pPr>
        <w:pStyle w:val="2"/>
      </w:pPr>
      <w:bookmarkStart w:id="27" w:name="a23"/>
      <w:bookmarkEnd w:id="27"/>
      <w:r>
        <w:rPr>
          <w:rFonts w:hint="eastAsia"/>
        </w:rPr>
        <w:t>第</w:t>
      </w:r>
      <w:r>
        <w:rPr>
          <w:rFonts w:hint="eastAsia"/>
        </w:rPr>
        <w:t>23</w:t>
      </w:r>
      <w:r>
        <w:rPr>
          <w:rFonts w:hint="eastAsia"/>
        </w:rPr>
        <w:t>條</w:t>
      </w:r>
      <w:r w:rsidR="00904B5D" w:rsidRPr="00F406E7">
        <w:rPr>
          <w:rFonts w:hint="eastAsia"/>
        </w:rPr>
        <w:t>（未達最小坵塊面積者之補償</w:t>
      </w:r>
      <w:r w:rsidR="00EB2C2C">
        <w:rPr>
          <w:rFonts w:hint="eastAsia"/>
        </w:rPr>
        <w:t>）</w:t>
      </w:r>
    </w:p>
    <w:p w14:paraId="45EBDC5A" w14:textId="7749A1FF"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同一土地所有權人，在重劃區內所有土地應分配之面積，未達或合併後仍未達最小坵塊面積者，應以重劃前原有面積按原位置查定之單位區段地價計算，發給現金補償。但二人以上之土地所有權人，就其未達最小坵塊面積之土地，協議合併後達最小坵塊面積者，得申請分配於其中一人</w:t>
      </w:r>
      <w:r w:rsidR="00EB2C2C">
        <w:rPr>
          <w:rFonts w:ascii="Arial Unicode MS" w:eastAsia="新細明體" w:hAnsi="Arial Unicode MS" w:hint="eastAsia"/>
          <w:color w:val="17365D"/>
          <w:sz w:val="20"/>
        </w:rPr>
        <w:t>。</w:t>
      </w:r>
    </w:p>
    <w:p w14:paraId="1F021A8B" w14:textId="3BA0239B" w:rsidR="00EB2C2C"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前項發給現金補償之土地，應予以集中公開標售，經兩次標售而未標出者，直轄市或縣（市）主管機關應出售與需要耕地之農民</w:t>
      </w:r>
      <w:r w:rsidR="00EB2C2C">
        <w:rPr>
          <w:rFonts w:ascii="Arial Unicode MS" w:eastAsia="新細明體" w:hAnsi="Arial Unicode MS" w:hint="eastAsia"/>
          <w:color w:val="666699"/>
          <w:sz w:val="20"/>
        </w:rPr>
        <w:t>。</w:t>
      </w:r>
    </w:p>
    <w:p w14:paraId="0B4D829F" w14:textId="7B5ECF76" w:rsidR="00904B5D" w:rsidRDefault="00F330D4" w:rsidP="00BC465A">
      <w:pPr>
        <w:pStyle w:val="a3"/>
        <w:ind w:leftChars="75" w:left="180"/>
        <w:jc w:val="both"/>
        <w:rPr>
          <w:rFonts w:ascii="Arial Unicode MS" w:eastAsia="新細明體" w:hAnsi="Arial Unicode MS"/>
          <w:color w:val="17365D"/>
          <w:sz w:val="20"/>
        </w:rPr>
      </w:pPr>
      <w:r w:rsidRPr="006D1BB5">
        <w:rPr>
          <w:rFonts w:ascii="Calibri" w:eastAsia="新細明體" w:hAnsi="Calibri" w:hint="eastAsia"/>
          <w:color w:val="404040"/>
          <w:sz w:val="18"/>
        </w:rPr>
        <w:lastRenderedPageBreak/>
        <w:t>﹝</w:t>
      </w:r>
      <w:r w:rsidR="00EB2C2C" w:rsidRPr="006D1BB5">
        <w:rPr>
          <w:rFonts w:ascii="Calibri" w:eastAsia="新細明體" w:hAnsi="Calibri"/>
          <w:color w:val="404040"/>
          <w:sz w:val="18"/>
        </w:rPr>
        <w:t>3</w:t>
      </w:r>
      <w:r w:rsidR="00EB2C2C" w:rsidRPr="006D1BB5">
        <w:rPr>
          <w:rFonts w:ascii="Calibri" w:eastAsia="新細明體" w:hAnsi="Calibri" w:hint="eastAsia"/>
          <w:color w:val="404040"/>
          <w:sz w:val="18"/>
        </w:rPr>
        <w:t>﹞</w:t>
      </w:r>
      <w:r w:rsidR="00904B5D" w:rsidRPr="00F5114E">
        <w:rPr>
          <w:rFonts w:ascii="Arial Unicode MS" w:eastAsia="新細明體" w:hAnsi="Arial Unicode MS" w:hint="eastAsia"/>
          <w:color w:val="17365D"/>
          <w:sz w:val="20"/>
        </w:rPr>
        <w:t>第二項公開標售或出售時，其毗連土地之現耕所有權人有依同樣條件優先購買之權，如毗連土地現耕所有權人有二人以上主張優先購買時，以抽籤定之。</w:t>
      </w:r>
    </w:p>
    <w:p w14:paraId="3B507532" w14:textId="1C2C8FD9" w:rsidR="00EE0C10" w:rsidRPr="00EE0C10" w:rsidRDefault="00EE0C10" w:rsidP="00EE0C10">
      <w:pPr>
        <w:ind w:leftChars="71" w:left="170"/>
        <w:rPr>
          <w:rFonts w:ascii="Arial Unicode MS" w:hAnsi="Arial Unicode MS"/>
          <w:color w:val="17365D"/>
          <w:sz w:val="20"/>
        </w:rPr>
      </w:pPr>
      <w:r w:rsidRPr="00D920D4">
        <w:rPr>
          <w:rFonts w:cs="新細明體" w:hint="eastAsia"/>
          <w:color w:val="626262"/>
          <w:sz w:val="18"/>
          <w:lang w:val="zh-TW"/>
        </w:rPr>
        <w:t>【具</w:t>
      </w:r>
      <w:r w:rsidRPr="00D920D4">
        <w:rPr>
          <w:rFonts w:cs="新細明體" w:hint="eastAsia"/>
          <w:color w:val="5F5F5F"/>
          <w:sz w:val="18"/>
          <w:lang w:val="zh-TW"/>
        </w:rPr>
        <w:t>參考價值】</w:t>
      </w:r>
      <w:hyperlink r:id="rId24" w:anchor="a97b01" w:history="1">
        <w:r>
          <w:rPr>
            <w:rStyle w:val="a5"/>
            <w:rFonts w:ascii="Arial Unicode MS" w:hAnsi="Arial Unicode MS"/>
            <w:color w:val="5F5F5F"/>
            <w:sz w:val="18"/>
            <w:szCs w:val="20"/>
            <w:lang w:val="zh-TW"/>
          </w:rPr>
          <w:t>高等法院</w:t>
        </w:r>
        <w:r>
          <w:rPr>
            <w:rStyle w:val="a5"/>
            <w:rFonts w:ascii="Arial Unicode MS" w:hAnsi="Arial Unicode MS"/>
            <w:color w:val="5F5F5F"/>
            <w:sz w:val="18"/>
            <w:szCs w:val="20"/>
            <w:lang w:val="zh-TW"/>
          </w:rPr>
          <w:t>96</w:t>
        </w:r>
        <w:r>
          <w:rPr>
            <w:rStyle w:val="a5"/>
            <w:rFonts w:ascii="Arial Unicode MS" w:hAnsi="Arial Unicode MS"/>
            <w:color w:val="5F5F5F"/>
            <w:sz w:val="18"/>
            <w:szCs w:val="20"/>
            <w:lang w:val="zh-TW"/>
          </w:rPr>
          <w:t>年度上易字第</w:t>
        </w:r>
        <w:r>
          <w:rPr>
            <w:rStyle w:val="a5"/>
            <w:rFonts w:ascii="Arial Unicode MS" w:hAnsi="Arial Unicode MS"/>
            <w:color w:val="5F5F5F"/>
            <w:sz w:val="18"/>
            <w:szCs w:val="20"/>
            <w:lang w:val="zh-TW"/>
          </w:rPr>
          <w:t>844</w:t>
        </w:r>
        <w:r>
          <w:rPr>
            <w:rStyle w:val="a5"/>
            <w:rFonts w:ascii="Arial Unicode MS" w:hAnsi="Arial Unicode MS"/>
            <w:color w:val="5F5F5F"/>
            <w:sz w:val="18"/>
            <w:szCs w:val="20"/>
            <w:lang w:val="zh-TW"/>
          </w:rPr>
          <w:t>號判決</w:t>
        </w:r>
      </w:hyperlink>
    </w:p>
    <w:p w14:paraId="05D44D50" w14:textId="77777777" w:rsidR="00EB2C2C" w:rsidRDefault="00F1505B" w:rsidP="00622C0D">
      <w:pPr>
        <w:pStyle w:val="2"/>
      </w:pPr>
      <w:r>
        <w:rPr>
          <w:rFonts w:hint="eastAsia"/>
        </w:rPr>
        <w:t>第</w:t>
      </w:r>
      <w:r>
        <w:rPr>
          <w:rFonts w:hint="eastAsia"/>
        </w:rPr>
        <w:t>24</w:t>
      </w:r>
      <w:r>
        <w:rPr>
          <w:rFonts w:hint="eastAsia"/>
        </w:rPr>
        <w:t>條</w:t>
      </w:r>
      <w:r w:rsidR="00904B5D" w:rsidRPr="00F406E7">
        <w:rPr>
          <w:rFonts w:hint="eastAsia"/>
        </w:rPr>
        <w:t>（得分配為個人所有之情形</w:t>
      </w:r>
      <w:r w:rsidR="00EB2C2C">
        <w:rPr>
          <w:rFonts w:hint="eastAsia"/>
        </w:rPr>
        <w:t>）</w:t>
      </w:r>
    </w:p>
    <w:p w14:paraId="7D2E10D1" w14:textId="5194F126"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重劃區內共有土地有左列情形之一者，得分配為個人所有：</w:t>
      </w:r>
    </w:p>
    <w:p w14:paraId="1418B8E6" w14:textId="77777777" w:rsidR="00EB2C2C" w:rsidRDefault="00630B22" w:rsidP="00BC465A">
      <w:pPr>
        <w:pStyle w:val="a3"/>
        <w:ind w:leftChars="75" w:left="180"/>
        <w:jc w:val="both"/>
        <w:rPr>
          <w:rFonts w:ascii="Arial Unicode MS" w:eastAsia="新細明體" w:hAnsi="Arial Unicode MS"/>
          <w:color w:val="17365D"/>
          <w:sz w:val="20"/>
        </w:rPr>
      </w:pPr>
      <w:r w:rsidRPr="00F5114E">
        <w:rPr>
          <w:rFonts w:ascii="Arial Unicode MS" w:eastAsia="新細明體" w:hAnsi="Arial Unicode MS" w:hint="eastAsia"/>
          <w:color w:val="17365D"/>
          <w:sz w:val="20"/>
        </w:rPr>
        <w:t xml:space="preserve">　　</w:t>
      </w:r>
      <w:r w:rsidR="00904B5D" w:rsidRPr="00F5114E">
        <w:rPr>
          <w:rFonts w:ascii="Arial Unicode MS" w:eastAsia="新細明體" w:hAnsi="Arial Unicode MS" w:hint="eastAsia"/>
          <w:color w:val="17365D"/>
          <w:sz w:val="20"/>
        </w:rPr>
        <w:t>一、共有人之應有部分折算面積達最小坵塊面積者</w:t>
      </w:r>
      <w:r w:rsidR="00EB2C2C">
        <w:rPr>
          <w:rFonts w:ascii="Arial Unicode MS" w:eastAsia="新細明體" w:hAnsi="Arial Unicode MS" w:hint="eastAsia"/>
          <w:color w:val="17365D"/>
          <w:sz w:val="20"/>
        </w:rPr>
        <w:t>。</w:t>
      </w:r>
    </w:p>
    <w:p w14:paraId="2400F59B" w14:textId="1268A08B"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二</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共有人共有二筆以上之土地，部分共有人之應有部分達最小坵塊面積者</w:t>
      </w:r>
      <w:r>
        <w:rPr>
          <w:rFonts w:ascii="Arial Unicode MS" w:eastAsia="新細明體" w:hAnsi="Arial Unicode MS" w:hint="eastAsia"/>
          <w:color w:val="17365D"/>
          <w:sz w:val="20"/>
        </w:rPr>
        <w:t>。</w:t>
      </w:r>
    </w:p>
    <w:p w14:paraId="4726DE9F" w14:textId="24A70F0C" w:rsidR="00904B5D" w:rsidRPr="00F5114E"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三</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共有土地經共有人自行協議，分配為其中一人者。</w:t>
      </w:r>
    </w:p>
    <w:p w14:paraId="43902381" w14:textId="77777777" w:rsidR="00EB2C2C" w:rsidRDefault="00F1505B" w:rsidP="00622C0D">
      <w:pPr>
        <w:pStyle w:val="2"/>
      </w:pPr>
      <w:bookmarkStart w:id="28" w:name="a25"/>
      <w:bookmarkEnd w:id="28"/>
      <w:r>
        <w:rPr>
          <w:rFonts w:hint="eastAsia"/>
        </w:rPr>
        <w:t>第</w:t>
      </w:r>
      <w:r>
        <w:rPr>
          <w:rFonts w:hint="eastAsia"/>
        </w:rPr>
        <w:t>25</w:t>
      </w:r>
      <w:r>
        <w:rPr>
          <w:rFonts w:hint="eastAsia"/>
        </w:rPr>
        <w:t>條</w:t>
      </w:r>
      <w:r w:rsidR="00904B5D" w:rsidRPr="00F406E7">
        <w:rPr>
          <w:rFonts w:hint="eastAsia"/>
        </w:rPr>
        <w:t>（分配結果之公告及通知</w:t>
      </w:r>
      <w:r w:rsidR="00EB2C2C">
        <w:rPr>
          <w:rFonts w:hint="eastAsia"/>
        </w:rPr>
        <w:t>）</w:t>
      </w:r>
    </w:p>
    <w:p w14:paraId="4DD87DEB" w14:textId="05313A4E"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直轄市或縣（市）主管機關於辦理土地分配完畢後，應即將分配結果，於重劃區所在地鄉（鎮、市、區）公所或重劃區之適當處所公告之，並以書面分別通知土地所有權人、承租人、承墾人與他項權利人</w:t>
      </w:r>
      <w:r w:rsidR="00EB2C2C">
        <w:rPr>
          <w:rFonts w:ascii="Arial Unicode MS" w:eastAsia="新細明體" w:hAnsi="Arial Unicode MS" w:hint="eastAsia"/>
          <w:color w:val="17365D"/>
          <w:sz w:val="20"/>
        </w:rPr>
        <w:t>。</w:t>
      </w:r>
    </w:p>
    <w:p w14:paraId="1100D164" w14:textId="44A82D6C"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前項公告期間為三十日。</w:t>
      </w:r>
    </w:p>
    <w:p w14:paraId="31F86A92" w14:textId="77777777" w:rsidR="00EB2C2C" w:rsidRDefault="00F1505B" w:rsidP="00622C0D">
      <w:pPr>
        <w:pStyle w:val="2"/>
      </w:pPr>
      <w:bookmarkStart w:id="29" w:name="a26"/>
      <w:bookmarkEnd w:id="29"/>
      <w:r>
        <w:rPr>
          <w:rFonts w:hint="eastAsia"/>
        </w:rPr>
        <w:t>第</w:t>
      </w:r>
      <w:r>
        <w:rPr>
          <w:rFonts w:hint="eastAsia"/>
        </w:rPr>
        <w:t>26</w:t>
      </w:r>
      <w:r>
        <w:rPr>
          <w:rFonts w:hint="eastAsia"/>
        </w:rPr>
        <w:t>條</w:t>
      </w:r>
      <w:r w:rsidR="00904B5D" w:rsidRPr="00F406E7">
        <w:rPr>
          <w:rFonts w:hint="eastAsia"/>
        </w:rPr>
        <w:t>（分配異議之提出及其處理</w:t>
      </w:r>
      <w:r w:rsidR="00EB2C2C">
        <w:rPr>
          <w:rFonts w:hint="eastAsia"/>
        </w:rPr>
        <w:t>）</w:t>
      </w:r>
    </w:p>
    <w:p w14:paraId="717B0352" w14:textId="6858C305"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土地所有權人對於重劃區土地之分配如有異議，應於公告期間向該管直轄市或縣（市）主管機關以書面提出，該管直轄市或縣（市）主管機關應予查處。其涉及他人權利者，並應通知其權利關係人予以調處。土地所有權人對主管機關之調處如有不服，應當場表示異議。經表示異議之調處案件，主管機關應於五日內報請上級機關裁決之</w:t>
      </w:r>
      <w:r w:rsidR="00EB2C2C">
        <w:rPr>
          <w:rFonts w:ascii="Arial Unicode MS" w:eastAsia="新細明體" w:hAnsi="Arial Unicode MS" w:hint="eastAsia"/>
          <w:color w:val="17365D"/>
          <w:sz w:val="20"/>
        </w:rPr>
        <w:t>。</w:t>
      </w:r>
    </w:p>
    <w:p w14:paraId="41C4A4A0" w14:textId="6A79D768"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在縣設有農地重劃委員會或農地重劃協進會者，前項調處案件，應先發交農地重劃委員會或農地重劃協進會予以調解。</w:t>
      </w:r>
    </w:p>
    <w:p w14:paraId="7DFEE646" w14:textId="77777777" w:rsidR="00EB2C2C" w:rsidRDefault="00F1505B" w:rsidP="00622C0D">
      <w:pPr>
        <w:pStyle w:val="2"/>
      </w:pPr>
      <w:bookmarkStart w:id="30" w:name="a27"/>
      <w:bookmarkEnd w:id="30"/>
      <w:r>
        <w:rPr>
          <w:rFonts w:hint="eastAsia"/>
        </w:rPr>
        <w:t>第</w:t>
      </w:r>
      <w:r>
        <w:rPr>
          <w:rFonts w:hint="eastAsia"/>
        </w:rPr>
        <w:t>27</w:t>
      </w:r>
      <w:r>
        <w:rPr>
          <w:rFonts w:hint="eastAsia"/>
        </w:rPr>
        <w:t>條</w:t>
      </w:r>
      <w:r w:rsidR="00904B5D" w:rsidRPr="00F406E7">
        <w:rPr>
          <w:rFonts w:hint="eastAsia"/>
        </w:rPr>
        <w:t>（原有土地之擬制</w:t>
      </w:r>
      <w:r w:rsidR="00EB2C2C">
        <w:rPr>
          <w:rFonts w:hint="eastAsia"/>
        </w:rPr>
        <w:t>）</w:t>
      </w:r>
    </w:p>
    <w:p w14:paraId="1C827337" w14:textId="2509D3E8"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農地重劃後分配於原土地所有權人之土地，自分配確定之日起，視為其原有土地。</w:t>
      </w:r>
    </w:p>
    <w:p w14:paraId="338AEAC7" w14:textId="77777777" w:rsidR="00EB2C2C" w:rsidRDefault="00F1505B" w:rsidP="00622C0D">
      <w:pPr>
        <w:pStyle w:val="2"/>
      </w:pPr>
      <w:bookmarkStart w:id="31" w:name="a28"/>
      <w:bookmarkEnd w:id="31"/>
      <w:r>
        <w:rPr>
          <w:rFonts w:hint="eastAsia"/>
        </w:rPr>
        <w:t>第</w:t>
      </w:r>
      <w:r>
        <w:rPr>
          <w:rFonts w:hint="eastAsia"/>
        </w:rPr>
        <w:t>28</w:t>
      </w:r>
      <w:r>
        <w:rPr>
          <w:rFonts w:hint="eastAsia"/>
        </w:rPr>
        <w:t>條</w:t>
      </w:r>
      <w:r w:rsidR="00904B5D" w:rsidRPr="00F406E7">
        <w:rPr>
          <w:rFonts w:hint="eastAsia"/>
        </w:rPr>
        <w:t>（經重畫分配土地之限期移交</w:t>
      </w:r>
      <w:r w:rsidR="00EB2C2C">
        <w:rPr>
          <w:rFonts w:hint="eastAsia"/>
        </w:rPr>
        <w:t>）</w:t>
      </w:r>
    </w:p>
    <w:p w14:paraId="6B44695A" w14:textId="4DF97753"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重劃區內經重劃分配之土地，應由該管主管機關，以書面分別通知土地所有權人、使用人、承墾人限期辦理交接；逾期不交接者，得移送法院強制執行</w:t>
      </w:r>
      <w:r w:rsidR="00EB2C2C">
        <w:rPr>
          <w:rFonts w:ascii="Arial Unicode MS" w:eastAsia="新細明體" w:hAnsi="Arial Unicode MS" w:hint="eastAsia"/>
          <w:color w:val="17365D"/>
          <w:sz w:val="20"/>
        </w:rPr>
        <w:t>。</w:t>
      </w:r>
    </w:p>
    <w:p w14:paraId="249F5FFD" w14:textId="119FB5FF" w:rsidR="006F7EF1" w:rsidRPr="00F406E7" w:rsidRDefault="00EB2C2C" w:rsidP="006F7EF1">
      <w:pPr>
        <w:ind w:left="119"/>
        <w:jc w:val="right"/>
        <w:rPr>
          <w:rFonts w:ascii="Arial Unicode MS" w:hAnsi="Arial Unicode MS"/>
          <w:color w:val="666699"/>
          <w:sz w:val="20"/>
        </w:rPr>
      </w:pPr>
      <w:r>
        <w:rPr>
          <w:rFonts w:ascii="Arial Unicode MS" w:hAnsi="Arial Unicode MS" w:hint="eastAsia"/>
          <w:color w:val="17365D"/>
          <w:sz w:val="20"/>
        </w:rPr>
        <w:t xml:space="preserve">　　　　</w:t>
      </w:r>
      <w:r w:rsidR="00544C45" w:rsidRPr="00F406E7">
        <w:rPr>
          <w:rFonts w:ascii="Arial Unicode MS" w:hAnsi="Arial Unicode MS" w:hint="eastAsia"/>
          <w:sz w:val="20"/>
          <w:szCs w:val="20"/>
        </w:rPr>
        <w:t xml:space="preserve">　　　　</w:t>
      </w:r>
      <w:r w:rsidR="00630B22" w:rsidRPr="00F406E7">
        <w:rPr>
          <w:rFonts w:ascii="Arial Unicode MS" w:hAnsi="Arial Unicode MS" w:hint="eastAsia"/>
          <w:sz w:val="20"/>
          <w:szCs w:val="20"/>
        </w:rPr>
        <w:t xml:space="preserve">　　　　　　　　　　　　　　　　　　　　　　　　　　　　　　　　　　　</w:t>
      </w:r>
      <w:hyperlink w:anchor="a章節索引" w:history="1">
        <w:r w:rsidR="006F7EF1" w:rsidRPr="00F406E7">
          <w:rPr>
            <w:rStyle w:val="a5"/>
            <w:rFonts w:ascii="Arial Unicode MS" w:hAnsi="Arial Unicode MS" w:hint="eastAsia"/>
            <w:sz w:val="18"/>
          </w:rPr>
          <w:t>回索引</w:t>
        </w:r>
      </w:hyperlink>
      <w:r w:rsidR="00B4367E">
        <w:rPr>
          <w:rFonts w:ascii="Arial Unicode MS" w:hAnsi="Arial Unicode MS" w:hint="eastAsia"/>
          <w:color w:val="808000"/>
          <w:sz w:val="18"/>
        </w:rPr>
        <w:t>〉〉</w:t>
      </w:r>
    </w:p>
    <w:p w14:paraId="11324122" w14:textId="77777777" w:rsidR="00904B5D" w:rsidRPr="00C97DD4" w:rsidRDefault="00C97DD4" w:rsidP="0066563B">
      <w:pPr>
        <w:pStyle w:val="1"/>
      </w:pPr>
      <w:bookmarkStart w:id="32" w:name="_第六章__權利清理及地籍整理"/>
      <w:bookmarkEnd w:id="32"/>
      <w:r w:rsidRPr="00C97DD4">
        <w:t>第六章　　權利清理及地籍整理</w:t>
      </w:r>
    </w:p>
    <w:p w14:paraId="42C3A30B" w14:textId="77777777" w:rsidR="00EB2C2C" w:rsidRDefault="00F1505B" w:rsidP="00622C0D">
      <w:pPr>
        <w:pStyle w:val="2"/>
      </w:pPr>
      <w:bookmarkStart w:id="33" w:name="a29"/>
      <w:bookmarkEnd w:id="33"/>
      <w:r>
        <w:rPr>
          <w:rFonts w:hint="eastAsia"/>
        </w:rPr>
        <w:t>第</w:t>
      </w:r>
      <w:r>
        <w:rPr>
          <w:rFonts w:hint="eastAsia"/>
        </w:rPr>
        <w:t>29</w:t>
      </w:r>
      <w:r>
        <w:rPr>
          <w:rFonts w:hint="eastAsia"/>
        </w:rPr>
        <w:t>條</w:t>
      </w:r>
      <w:r w:rsidR="00904B5D" w:rsidRPr="00F406E7">
        <w:rPr>
          <w:rFonts w:hint="eastAsia"/>
        </w:rPr>
        <w:t>（出租耕地租約之逕為變更或註銷</w:t>
      </w:r>
      <w:r w:rsidR="00EB2C2C">
        <w:rPr>
          <w:rFonts w:hint="eastAsia"/>
        </w:rPr>
        <w:t>）</w:t>
      </w:r>
    </w:p>
    <w:p w14:paraId="77279739" w14:textId="61A18513"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出租耕地因實施重劃致標示變更或不能達到原租賃之目的者，應依據公告確定結果，逕為變更或註銷其租約，並通知當事人</w:t>
      </w:r>
      <w:r w:rsidR="00EB2C2C">
        <w:rPr>
          <w:rFonts w:ascii="Arial Unicode MS" w:eastAsia="新細明體" w:hAnsi="Arial Unicode MS" w:hint="eastAsia"/>
          <w:color w:val="17365D"/>
          <w:sz w:val="20"/>
        </w:rPr>
        <w:t>。</w:t>
      </w:r>
    </w:p>
    <w:p w14:paraId="4C531E24" w14:textId="69817CB5"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依前項規定註銷租約者，承租人得依左列規定請求或領取補償：</w:t>
      </w:r>
    </w:p>
    <w:p w14:paraId="434C2B31" w14:textId="77777777" w:rsidR="00EB2C2C" w:rsidRDefault="00630B22" w:rsidP="00630B22">
      <w:pPr>
        <w:pStyle w:val="a3"/>
        <w:ind w:leftChars="75" w:left="180"/>
        <w:jc w:val="both"/>
        <w:rPr>
          <w:rFonts w:ascii="Arial Unicode MS" w:eastAsia="新細明體" w:hAnsi="Arial Unicode MS"/>
          <w:color w:val="666699"/>
          <w:sz w:val="20"/>
        </w:rPr>
      </w:pPr>
      <w:r w:rsidRPr="00F406E7">
        <w:rPr>
          <w:rFonts w:ascii="Arial Unicode MS" w:eastAsia="新細明體" w:hAnsi="Arial Unicode MS" w:hint="eastAsia"/>
          <w:color w:val="666699"/>
          <w:sz w:val="20"/>
        </w:rPr>
        <w:t xml:space="preserve">　　</w:t>
      </w:r>
      <w:r w:rsidR="00904B5D" w:rsidRPr="00F406E7">
        <w:rPr>
          <w:rFonts w:ascii="Arial Unicode MS" w:eastAsia="新細明體" w:hAnsi="Arial Unicode MS" w:hint="eastAsia"/>
          <w:color w:val="666699"/>
          <w:sz w:val="20"/>
        </w:rPr>
        <w:t>一、因出租耕地畸零狹小，而合併於其他耕地者，承租人得向出租人請求相當一年租金之補償</w:t>
      </w:r>
      <w:r w:rsidR="00EB2C2C">
        <w:rPr>
          <w:rFonts w:ascii="Arial Unicode MS" w:eastAsia="新細明體" w:hAnsi="Arial Unicode MS" w:hint="eastAsia"/>
          <w:color w:val="666699"/>
          <w:sz w:val="20"/>
        </w:rPr>
        <w:t>。</w:t>
      </w:r>
    </w:p>
    <w:p w14:paraId="5566DAC5" w14:textId="63FD208B" w:rsidR="00904B5D" w:rsidRPr="00F406E7" w:rsidRDefault="00EB2C2C" w:rsidP="00630B22">
      <w:pPr>
        <w:pStyle w:val="a3"/>
        <w:ind w:leftChars="75" w:left="180"/>
        <w:jc w:val="both"/>
        <w:rPr>
          <w:rFonts w:ascii="Arial Unicode MS" w:eastAsia="新細明體" w:hAnsi="Arial Unicode MS"/>
          <w:color w:val="666699"/>
          <w:sz w:val="20"/>
        </w:rPr>
      </w:pPr>
      <w:r>
        <w:rPr>
          <w:rFonts w:ascii="Arial Unicode MS" w:eastAsia="新細明體" w:hAnsi="Arial Unicode MS" w:hint="eastAsia"/>
          <w:color w:val="666699"/>
          <w:sz w:val="20"/>
        </w:rPr>
        <w:t xml:space="preserve">　　</w:t>
      </w:r>
      <w:r w:rsidRPr="00F406E7">
        <w:rPr>
          <w:rFonts w:ascii="Arial Unicode MS" w:eastAsia="新細明體" w:hAnsi="Arial Unicode MS" w:hint="eastAsia"/>
          <w:color w:val="666699"/>
          <w:sz w:val="20"/>
        </w:rPr>
        <w:t>二</w:t>
      </w:r>
      <w:r>
        <w:rPr>
          <w:rFonts w:ascii="Arial Unicode MS" w:eastAsia="新細明體" w:hAnsi="Arial Unicode MS" w:hint="eastAsia"/>
          <w:color w:val="666699"/>
          <w:sz w:val="20"/>
        </w:rPr>
        <w:t>、</w:t>
      </w:r>
      <w:r w:rsidR="00904B5D" w:rsidRPr="00F406E7">
        <w:rPr>
          <w:rFonts w:ascii="Arial Unicode MS" w:eastAsia="新細明體" w:hAnsi="Arial Unicode MS" w:hint="eastAsia"/>
          <w:color w:val="666699"/>
          <w:sz w:val="20"/>
        </w:rPr>
        <w:t>因出租耕地畸零狹小而未受分配土地者，所應領受之補償地價，由土地所有權人領取其三分之二，承租人領取其三分之一。</w:t>
      </w:r>
    </w:p>
    <w:p w14:paraId="7181EF12" w14:textId="77777777" w:rsidR="00EB2C2C" w:rsidRDefault="00F1505B" w:rsidP="00622C0D">
      <w:pPr>
        <w:pStyle w:val="2"/>
      </w:pPr>
      <w:bookmarkStart w:id="34" w:name="a30"/>
      <w:bookmarkEnd w:id="34"/>
      <w:r>
        <w:rPr>
          <w:rFonts w:hint="eastAsia"/>
        </w:rPr>
        <w:t>第</w:t>
      </w:r>
      <w:r>
        <w:rPr>
          <w:rFonts w:hint="eastAsia"/>
        </w:rPr>
        <w:t>30</w:t>
      </w:r>
      <w:r>
        <w:rPr>
          <w:rFonts w:hint="eastAsia"/>
        </w:rPr>
        <w:t>條</w:t>
      </w:r>
      <w:r w:rsidR="00904B5D" w:rsidRPr="00F406E7">
        <w:rPr>
          <w:rFonts w:hint="eastAsia"/>
        </w:rPr>
        <w:t>（他項權利限制登記之轉載或塗銷</w:t>
      </w:r>
      <w:r w:rsidR="00EB2C2C">
        <w:rPr>
          <w:rFonts w:hint="eastAsia"/>
        </w:rPr>
        <w:t>）</w:t>
      </w:r>
    </w:p>
    <w:p w14:paraId="694D91EC" w14:textId="5C5C584D"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原設定之他項權利登記及限制登記，直轄市或縣（市）主管機關於重劃土地分配確定後，依據分配結果逕為轉載或為塗銷登記。</w:t>
      </w:r>
    </w:p>
    <w:p w14:paraId="7A2A2798" w14:textId="77777777" w:rsidR="00EB2C2C" w:rsidRDefault="00904B5D" w:rsidP="00622C0D">
      <w:pPr>
        <w:pStyle w:val="2"/>
        <w:rPr>
          <w:rFonts w:ascii="新細明體" w:hAnsi="新細明體"/>
          <w:color w:val="FFFFFF"/>
        </w:rPr>
      </w:pPr>
      <w:bookmarkStart w:id="35" w:name="a31"/>
      <w:bookmarkEnd w:id="35"/>
      <w:r w:rsidRPr="00F406E7">
        <w:rPr>
          <w:rFonts w:hint="eastAsia"/>
        </w:rPr>
        <w:lastRenderedPageBreak/>
        <w:t>第</w:t>
      </w:r>
      <w:r w:rsidR="00F1505B">
        <w:rPr>
          <w:rFonts w:hint="eastAsia"/>
        </w:rPr>
        <w:t>31</w:t>
      </w:r>
      <w:r w:rsidRPr="00F406E7">
        <w:rPr>
          <w:rFonts w:hint="eastAsia"/>
        </w:rPr>
        <w:t>條（</w:t>
      </w:r>
      <w:r w:rsidR="00622C0D" w:rsidRPr="00622C0D">
        <w:rPr>
          <w:rFonts w:hint="eastAsia"/>
        </w:rPr>
        <w:t>地上權農育權之擬制消滅及其求償</w:t>
      </w:r>
      <w:r w:rsidRPr="00F406E7">
        <w:rPr>
          <w:rFonts w:hint="eastAsia"/>
        </w:rPr>
        <w:t>）</w:t>
      </w:r>
      <w:r w:rsidR="00EB2C2C">
        <w:rPr>
          <w:rFonts w:ascii="新細明體" w:hAnsi="新細明體" w:hint="eastAsia"/>
          <w:color w:val="FFFFFF"/>
        </w:rPr>
        <w:t>∵</w:t>
      </w:r>
    </w:p>
    <w:p w14:paraId="43365819" w14:textId="6D60B325" w:rsidR="00EB2C2C" w:rsidRDefault="00F330D4" w:rsidP="00622C0D">
      <w:pPr>
        <w:ind w:left="142"/>
        <w:jc w:val="both"/>
        <w:rPr>
          <w:rFonts w:ascii="Arial Unicode MS"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622C0D" w:rsidRPr="00622C0D">
        <w:rPr>
          <w:rFonts w:ascii="Arial Unicode MS" w:hAnsi="Arial Unicode MS" w:hint="eastAsia"/>
          <w:color w:val="17365D"/>
          <w:sz w:val="20"/>
        </w:rPr>
        <w:t>因重劃致地上權、農育權或永佃權不能達其設定之目的者，各該權利視為消滅。地上權人、農育權人或永佃權人得向土地所有權人請求相當之補償</w:t>
      </w:r>
      <w:r w:rsidR="00EB2C2C">
        <w:rPr>
          <w:rFonts w:ascii="Arial Unicode MS" w:hAnsi="Arial Unicode MS" w:hint="eastAsia"/>
          <w:color w:val="17365D"/>
          <w:sz w:val="20"/>
        </w:rPr>
        <w:t>。</w:t>
      </w:r>
    </w:p>
    <w:p w14:paraId="695F7C20" w14:textId="7EB24E12" w:rsidR="00622C0D" w:rsidRPr="00622C0D" w:rsidRDefault="00F330D4" w:rsidP="00622C0D">
      <w:pPr>
        <w:ind w:left="142"/>
        <w:jc w:val="both"/>
        <w:rPr>
          <w:rFonts w:ascii="Arial Unicode MS" w:hAnsi="Arial Unicode MS"/>
          <w:color w:val="666699"/>
          <w:sz w:val="20"/>
        </w:rPr>
      </w:pPr>
      <w:r w:rsidRPr="006D1BB5">
        <w:rPr>
          <w:rFonts w:ascii="Calibri" w:hAnsi="Calibri" w:hint="eastAsia"/>
          <w:color w:val="404040"/>
          <w:sz w:val="18"/>
        </w:rPr>
        <w:t>﹝</w:t>
      </w:r>
      <w:r w:rsidR="00EB2C2C" w:rsidRPr="006D1BB5">
        <w:rPr>
          <w:rFonts w:ascii="Calibri" w:hAnsi="Calibri" w:hint="eastAsia"/>
          <w:color w:val="404040"/>
          <w:sz w:val="18"/>
        </w:rPr>
        <w:t>2</w:t>
      </w:r>
      <w:r w:rsidR="00EB2C2C" w:rsidRPr="006D1BB5">
        <w:rPr>
          <w:rFonts w:ascii="Calibri" w:hAnsi="Calibri" w:hint="eastAsia"/>
          <w:color w:val="404040"/>
          <w:sz w:val="18"/>
        </w:rPr>
        <w:t>﹞</w:t>
      </w:r>
      <w:r w:rsidR="00622C0D" w:rsidRPr="00622C0D">
        <w:rPr>
          <w:rFonts w:ascii="Arial Unicode MS" w:hAnsi="Arial Unicode MS" w:hint="eastAsia"/>
          <w:color w:val="666699"/>
          <w:sz w:val="20"/>
        </w:rPr>
        <w:t>前項請求權之行使，應自重劃分配確定之日起，二個月內為之。</w:t>
      </w:r>
    </w:p>
    <w:p w14:paraId="56562D4E" w14:textId="14647B20" w:rsidR="00EB2C2C" w:rsidRDefault="00EB2C2C" w:rsidP="00622C0D">
      <w:pPr>
        <w:pStyle w:val="3"/>
      </w:pPr>
      <w:r>
        <w:rPr>
          <w:rFonts w:hint="eastAsia"/>
        </w:rPr>
        <w:t>--</w:t>
      </w:r>
      <w:r w:rsidRPr="00622C0D">
        <w:rPr>
          <w:rFonts w:hint="eastAsia"/>
        </w:rPr>
        <w:t>100</w:t>
      </w:r>
      <w:r w:rsidRPr="00622C0D">
        <w:rPr>
          <w:rFonts w:hint="eastAsia"/>
        </w:rPr>
        <w:t>年</w:t>
      </w:r>
      <w:r w:rsidRPr="00622C0D">
        <w:rPr>
          <w:rFonts w:hint="eastAsia"/>
        </w:rPr>
        <w:t>6</w:t>
      </w:r>
      <w:r w:rsidRPr="00622C0D">
        <w:rPr>
          <w:rFonts w:hint="eastAsia"/>
        </w:rPr>
        <w:t>月</w:t>
      </w:r>
      <w:r w:rsidRPr="00622C0D">
        <w:rPr>
          <w:rFonts w:hint="eastAsia"/>
        </w:rPr>
        <w:t>15</w:t>
      </w:r>
      <w:r>
        <w:rPr>
          <w:rFonts w:hint="eastAsia"/>
        </w:rPr>
        <w:t>日修正前條文</w:t>
      </w:r>
      <w:r>
        <w:rPr>
          <w:rFonts w:hint="eastAsia"/>
        </w:rPr>
        <w:t>--</w:t>
      </w:r>
      <w:hyperlink r:id="rId25" w:history="1">
        <w:r w:rsidRPr="005C530E">
          <w:rPr>
            <w:szCs w:val="20"/>
            <w:u w:val="single"/>
          </w:rPr>
          <w:t>比對程式</w:t>
        </w:r>
      </w:hyperlink>
    </w:p>
    <w:p w14:paraId="00AF4D7A" w14:textId="13E6D276" w:rsidR="00EB2C2C" w:rsidRDefault="00F330D4" w:rsidP="00BC465A">
      <w:pPr>
        <w:pStyle w:val="a3"/>
        <w:ind w:leftChars="75" w:left="180"/>
        <w:jc w:val="both"/>
        <w:rPr>
          <w:rFonts w:ascii="Arial Unicode MS" w:eastAsia="新細明體" w:hAnsi="Arial Unicode MS"/>
          <w:color w:val="5F5F5F"/>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622C0D">
        <w:rPr>
          <w:rFonts w:ascii="Arial Unicode MS" w:eastAsia="新細明體" w:hAnsi="Arial Unicode MS" w:hint="eastAsia"/>
          <w:color w:val="5F5F5F"/>
          <w:sz w:val="20"/>
        </w:rPr>
        <w:t>因重劃致地上權或永佃權不能達其設定之目的者，各該權利視為消滅。地上權人或永佃權人得向土地所有權人請求相當之補償</w:t>
      </w:r>
      <w:r w:rsidR="00EB2C2C">
        <w:rPr>
          <w:rFonts w:ascii="Arial Unicode MS" w:eastAsia="新細明體" w:hAnsi="Arial Unicode MS" w:hint="eastAsia"/>
          <w:color w:val="5F5F5F"/>
          <w:sz w:val="20"/>
        </w:rPr>
        <w:t>。</w:t>
      </w:r>
    </w:p>
    <w:p w14:paraId="14D38D69" w14:textId="2F1F9BB4" w:rsidR="00904B5D" w:rsidRPr="00F406E7"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F406E7">
        <w:rPr>
          <w:rFonts w:ascii="Arial Unicode MS" w:eastAsia="新細明體" w:hAnsi="Arial Unicode MS" w:hint="eastAsia"/>
          <w:color w:val="666699"/>
          <w:sz w:val="20"/>
        </w:rPr>
        <w:t>前項請求權之行使，應自重劃分配確定之日起，二個月內為之。</w:t>
      </w:r>
      <w:r w:rsidR="00B9414B" w:rsidRPr="00B9414B">
        <w:rPr>
          <w:rFonts w:ascii="新細明體" w:hAnsi="新細明體" w:hint="eastAsia"/>
          <w:color w:val="FFFFFF"/>
        </w:rPr>
        <w:t>∴</w:t>
      </w:r>
    </w:p>
    <w:p w14:paraId="34742D73" w14:textId="77777777" w:rsidR="00EB2C2C" w:rsidRDefault="00904B5D" w:rsidP="00622C0D">
      <w:pPr>
        <w:pStyle w:val="2"/>
        <w:rPr>
          <w:rFonts w:ascii="新細明體" w:hAnsi="新細明體"/>
          <w:color w:val="FFFFFF"/>
        </w:rPr>
      </w:pPr>
      <w:bookmarkStart w:id="36" w:name="a32"/>
      <w:bookmarkEnd w:id="36"/>
      <w:r w:rsidRPr="00F406E7">
        <w:rPr>
          <w:rFonts w:hint="eastAsia"/>
        </w:rPr>
        <w:t>第</w:t>
      </w:r>
      <w:r w:rsidR="00F1505B">
        <w:rPr>
          <w:rFonts w:hint="eastAsia"/>
        </w:rPr>
        <w:t>32</w:t>
      </w:r>
      <w:r w:rsidRPr="00F406E7">
        <w:rPr>
          <w:rFonts w:hint="eastAsia"/>
        </w:rPr>
        <w:t>條（</w:t>
      </w:r>
      <w:r w:rsidR="00622C0D" w:rsidRPr="00622C0D">
        <w:rPr>
          <w:rFonts w:hint="eastAsia"/>
        </w:rPr>
        <w:t>不動產役權之續存或擬制消滅</w:t>
      </w:r>
      <w:r w:rsidRPr="00F406E7">
        <w:rPr>
          <w:rFonts w:hint="eastAsia"/>
        </w:rPr>
        <w:t>）</w:t>
      </w:r>
      <w:r w:rsidR="00EB2C2C">
        <w:rPr>
          <w:rFonts w:ascii="新細明體" w:hAnsi="新細明體" w:hint="eastAsia"/>
          <w:color w:val="FFFFFF"/>
        </w:rPr>
        <w:t>∵</w:t>
      </w:r>
    </w:p>
    <w:p w14:paraId="448C2BF4" w14:textId="588A0C5C" w:rsidR="00EB2C2C" w:rsidRDefault="00F330D4" w:rsidP="00622C0D">
      <w:pPr>
        <w:ind w:left="142"/>
        <w:jc w:val="both"/>
        <w:rPr>
          <w:rFonts w:ascii="Arial Unicode MS"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622C0D" w:rsidRPr="00622C0D">
        <w:rPr>
          <w:rFonts w:ascii="Arial Unicode MS" w:hAnsi="Arial Unicode MS" w:hint="eastAsia"/>
          <w:color w:val="17365D"/>
          <w:sz w:val="20"/>
        </w:rPr>
        <w:t>重劃土地之上所存之不動產役權，於重劃後仍存在於原有土地上。但因重劃致設定不動產役權之目的已不存在者，其不動產役權視為消滅，不動產役權人得向土地所有權人請求相當之補償</w:t>
      </w:r>
      <w:r w:rsidR="00EB2C2C">
        <w:rPr>
          <w:rFonts w:ascii="Arial Unicode MS" w:hAnsi="Arial Unicode MS" w:hint="eastAsia"/>
          <w:color w:val="17365D"/>
          <w:sz w:val="20"/>
        </w:rPr>
        <w:t>。</w:t>
      </w:r>
    </w:p>
    <w:p w14:paraId="5245D7C3" w14:textId="4CAE0E12" w:rsidR="00EB2C2C" w:rsidRDefault="00F330D4" w:rsidP="00622C0D">
      <w:pPr>
        <w:ind w:left="142"/>
        <w:jc w:val="both"/>
        <w:rPr>
          <w:rFonts w:ascii="Arial Unicode MS"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2</w:t>
      </w:r>
      <w:r w:rsidR="00EB2C2C" w:rsidRPr="006D1BB5">
        <w:rPr>
          <w:rFonts w:ascii="Calibri" w:hAnsi="Calibri" w:hint="eastAsia"/>
          <w:color w:val="404040"/>
          <w:sz w:val="18"/>
        </w:rPr>
        <w:t>﹞</w:t>
      </w:r>
      <w:r w:rsidR="00EB2C2C" w:rsidRPr="00622C0D">
        <w:rPr>
          <w:rFonts w:ascii="Arial Unicode MS" w:hAnsi="Arial Unicode MS" w:hint="eastAsia"/>
          <w:color w:val="666699"/>
          <w:sz w:val="20"/>
        </w:rPr>
        <w:t>因重劃致不動產役權人不能享受與從前相同之利益者，得於保存其利益之限度內設定不動產役權</w:t>
      </w:r>
      <w:r w:rsidR="00EB2C2C">
        <w:rPr>
          <w:rFonts w:ascii="Arial Unicode MS" w:hAnsi="Arial Unicode MS" w:hint="eastAsia"/>
          <w:color w:val="17365D"/>
          <w:sz w:val="20"/>
        </w:rPr>
        <w:t>。</w:t>
      </w:r>
    </w:p>
    <w:p w14:paraId="49799F18" w14:textId="650C9A78" w:rsidR="00622C0D" w:rsidRDefault="00F330D4" w:rsidP="00622C0D">
      <w:pPr>
        <w:ind w:left="142"/>
        <w:jc w:val="both"/>
        <w:rPr>
          <w:rFonts w:ascii="Arial Unicode MS"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3</w:t>
      </w:r>
      <w:r w:rsidR="00EB2C2C" w:rsidRPr="006D1BB5">
        <w:rPr>
          <w:rFonts w:ascii="Calibri" w:hAnsi="Calibri" w:hint="eastAsia"/>
          <w:color w:val="404040"/>
          <w:sz w:val="18"/>
        </w:rPr>
        <w:t>﹞</w:t>
      </w:r>
      <w:r w:rsidR="00622C0D" w:rsidRPr="00622C0D">
        <w:rPr>
          <w:rFonts w:ascii="Arial Unicode MS" w:hAnsi="Arial Unicode MS" w:hint="eastAsia"/>
          <w:color w:val="17365D"/>
          <w:sz w:val="20"/>
        </w:rPr>
        <w:t>前條第二項之規定，於本條第一項但書情形準用之。</w:t>
      </w:r>
    </w:p>
    <w:p w14:paraId="4F47E150" w14:textId="54F87A65" w:rsidR="00EB2C2C" w:rsidRDefault="00EB2C2C" w:rsidP="00622C0D">
      <w:pPr>
        <w:pStyle w:val="3"/>
      </w:pPr>
      <w:r>
        <w:rPr>
          <w:rFonts w:hint="eastAsia"/>
        </w:rPr>
        <w:t>--</w:t>
      </w:r>
      <w:r w:rsidRPr="00622C0D">
        <w:rPr>
          <w:rFonts w:hint="eastAsia"/>
        </w:rPr>
        <w:t>100</w:t>
      </w:r>
      <w:r w:rsidRPr="00622C0D">
        <w:rPr>
          <w:rFonts w:hint="eastAsia"/>
        </w:rPr>
        <w:t>年</w:t>
      </w:r>
      <w:r w:rsidRPr="00622C0D">
        <w:rPr>
          <w:rFonts w:hint="eastAsia"/>
        </w:rPr>
        <w:t>6</w:t>
      </w:r>
      <w:r w:rsidRPr="00622C0D">
        <w:rPr>
          <w:rFonts w:hint="eastAsia"/>
        </w:rPr>
        <w:t>月</w:t>
      </w:r>
      <w:r w:rsidRPr="00622C0D">
        <w:rPr>
          <w:rFonts w:hint="eastAsia"/>
        </w:rPr>
        <w:t>15</w:t>
      </w:r>
      <w:r>
        <w:rPr>
          <w:rFonts w:hint="eastAsia"/>
        </w:rPr>
        <w:t>日修正前條文</w:t>
      </w:r>
      <w:r>
        <w:rPr>
          <w:rFonts w:hint="eastAsia"/>
        </w:rPr>
        <w:t>--</w:t>
      </w:r>
      <w:hyperlink r:id="rId26" w:history="1">
        <w:r w:rsidRPr="005C530E">
          <w:rPr>
            <w:szCs w:val="20"/>
            <w:u w:val="single"/>
          </w:rPr>
          <w:t>比對程式</w:t>
        </w:r>
      </w:hyperlink>
    </w:p>
    <w:p w14:paraId="5DA3F828" w14:textId="1703B6C7" w:rsidR="00EB2C2C" w:rsidRDefault="00F330D4" w:rsidP="00BC465A">
      <w:pPr>
        <w:pStyle w:val="a3"/>
        <w:ind w:leftChars="75" w:left="180"/>
        <w:jc w:val="both"/>
        <w:rPr>
          <w:rFonts w:ascii="Arial Unicode MS" w:eastAsia="新細明體" w:hAnsi="Arial Unicode MS"/>
          <w:color w:val="5F5F5F"/>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622C0D">
        <w:rPr>
          <w:rFonts w:ascii="Arial Unicode MS" w:eastAsia="新細明體" w:hAnsi="Arial Unicode MS" w:hint="eastAsia"/>
          <w:color w:val="5F5F5F"/>
          <w:sz w:val="20"/>
        </w:rPr>
        <w:t>重劃土地之上所存之地役權，於重劃後仍存在於原有土地上。但因重劃致設定地役權之目的已不存在者，其地役權視為消滅，地役權人得向土地所有權人請求相當之補償</w:t>
      </w:r>
      <w:r w:rsidR="00EB2C2C">
        <w:rPr>
          <w:rFonts w:ascii="Arial Unicode MS" w:eastAsia="新細明體" w:hAnsi="Arial Unicode MS" w:hint="eastAsia"/>
          <w:color w:val="5F5F5F"/>
          <w:sz w:val="20"/>
        </w:rPr>
        <w:t>。</w:t>
      </w:r>
    </w:p>
    <w:p w14:paraId="6BA950D0" w14:textId="65F847D4" w:rsidR="00EB2C2C" w:rsidRPr="00EB2C2C" w:rsidRDefault="00F330D4" w:rsidP="00BC465A">
      <w:pPr>
        <w:pStyle w:val="a3"/>
        <w:ind w:leftChars="75" w:left="180"/>
        <w:jc w:val="both"/>
        <w:rPr>
          <w:rFonts w:ascii="Arial Unicode MS" w:eastAsia="新細明體" w:hAnsi="Arial Unicode MS"/>
          <w:color w:val="5F5F5F"/>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5F5F5F"/>
          <w:sz w:val="18"/>
        </w:rPr>
        <w:t>2</w:t>
      </w:r>
      <w:r w:rsidR="00EB2C2C" w:rsidRPr="006D1BB5">
        <w:rPr>
          <w:rFonts w:ascii="Calibri" w:eastAsia="新細明體" w:hAnsi="Calibri" w:hint="eastAsia"/>
          <w:color w:val="5F5F5F"/>
          <w:sz w:val="18"/>
        </w:rPr>
        <w:t>﹞</w:t>
      </w:r>
      <w:r w:rsidR="00904B5D" w:rsidRPr="00EB2C2C">
        <w:rPr>
          <w:rFonts w:ascii="Arial Unicode MS" w:eastAsia="新細明體" w:hAnsi="Arial Unicode MS" w:hint="eastAsia"/>
          <w:color w:val="5F5F5F"/>
          <w:sz w:val="20"/>
        </w:rPr>
        <w:t>因重劃致地役權人不能享受與從前相同之利益者，得於保存其利益之限度內設定地役權</w:t>
      </w:r>
      <w:r w:rsidR="00EB2C2C" w:rsidRPr="00EB2C2C">
        <w:rPr>
          <w:rFonts w:ascii="Arial Unicode MS" w:eastAsia="新細明體" w:hAnsi="Arial Unicode MS" w:hint="eastAsia"/>
          <w:color w:val="5F5F5F"/>
          <w:sz w:val="20"/>
        </w:rPr>
        <w:t>。</w:t>
      </w:r>
    </w:p>
    <w:p w14:paraId="2984105F" w14:textId="6FAD62AB" w:rsidR="00904B5D" w:rsidRPr="00622C0D" w:rsidRDefault="00F330D4" w:rsidP="00BC465A">
      <w:pPr>
        <w:pStyle w:val="a3"/>
        <w:ind w:leftChars="75" w:left="180"/>
        <w:jc w:val="both"/>
        <w:rPr>
          <w:rFonts w:ascii="Arial Unicode MS" w:eastAsia="新細明體" w:hAnsi="Arial Unicode MS"/>
          <w:color w:val="5F5F5F"/>
          <w:sz w:val="20"/>
        </w:rPr>
      </w:pPr>
      <w:r w:rsidRPr="006D1BB5">
        <w:rPr>
          <w:rFonts w:ascii="Calibri" w:eastAsia="新細明體" w:hAnsi="Calibri" w:hint="eastAsia"/>
          <w:color w:val="404040"/>
          <w:sz w:val="18"/>
        </w:rPr>
        <w:t>﹝</w:t>
      </w:r>
      <w:r w:rsidR="00EB2C2C" w:rsidRPr="006D1BB5">
        <w:rPr>
          <w:rFonts w:ascii="Calibri" w:eastAsia="新細明體" w:hAnsi="Calibri"/>
          <w:color w:val="404040"/>
          <w:sz w:val="18"/>
        </w:rPr>
        <w:t>3</w:t>
      </w:r>
      <w:r w:rsidR="00EB2C2C" w:rsidRPr="006D1BB5">
        <w:rPr>
          <w:rFonts w:ascii="Calibri" w:eastAsia="新細明體" w:hAnsi="Calibri" w:hint="eastAsia"/>
          <w:color w:val="404040"/>
          <w:sz w:val="18"/>
        </w:rPr>
        <w:t>﹞</w:t>
      </w:r>
      <w:r w:rsidR="00904B5D" w:rsidRPr="00622C0D">
        <w:rPr>
          <w:rFonts w:ascii="Arial Unicode MS" w:eastAsia="新細明體" w:hAnsi="Arial Unicode MS" w:hint="eastAsia"/>
          <w:color w:val="5F5F5F"/>
          <w:sz w:val="20"/>
        </w:rPr>
        <w:t>前條第二項之規定，於本條第一項但書情形準用之。</w:t>
      </w:r>
      <w:r w:rsidR="00B9414B" w:rsidRPr="00B9414B">
        <w:rPr>
          <w:rFonts w:ascii="新細明體" w:hAnsi="新細明體" w:hint="eastAsia"/>
          <w:color w:val="FFFFFF"/>
        </w:rPr>
        <w:t>∴</w:t>
      </w:r>
    </w:p>
    <w:p w14:paraId="63683EF1" w14:textId="77777777" w:rsidR="00EB2C2C" w:rsidRDefault="00904B5D" w:rsidP="00622C0D">
      <w:pPr>
        <w:pStyle w:val="2"/>
      </w:pPr>
      <w:bookmarkStart w:id="37" w:name="a33"/>
      <w:bookmarkEnd w:id="37"/>
      <w:r w:rsidRPr="00F406E7">
        <w:rPr>
          <w:rFonts w:hint="eastAsia"/>
        </w:rPr>
        <w:t>第</w:t>
      </w:r>
      <w:r w:rsidR="00F1505B">
        <w:rPr>
          <w:rFonts w:hint="eastAsia"/>
        </w:rPr>
        <w:t>33</w:t>
      </w:r>
      <w:r w:rsidRPr="00F406E7">
        <w:rPr>
          <w:rFonts w:hint="eastAsia"/>
        </w:rPr>
        <w:t>條（未受分配土地之原抵押權、典權有關權利價值之協調清理</w:t>
      </w:r>
      <w:r w:rsidR="00EB2C2C">
        <w:rPr>
          <w:rFonts w:hint="eastAsia"/>
        </w:rPr>
        <w:t>）</w:t>
      </w:r>
    </w:p>
    <w:p w14:paraId="7FDB91B4" w14:textId="7EBCE922"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實施重劃未受分配之土地，其原設定抵押權或典權有關權利價值，由直轄市或縣（市）主管機關在不超過土地所有權人應得補償之數額內予以協調清理。</w:t>
      </w:r>
    </w:p>
    <w:p w14:paraId="489290CF" w14:textId="77777777" w:rsidR="00EB2C2C" w:rsidRDefault="00904B5D" w:rsidP="00622C0D">
      <w:pPr>
        <w:pStyle w:val="2"/>
      </w:pPr>
      <w:bookmarkStart w:id="38" w:name="a34"/>
      <w:bookmarkEnd w:id="38"/>
      <w:r w:rsidRPr="00F406E7">
        <w:rPr>
          <w:rFonts w:hint="eastAsia"/>
        </w:rPr>
        <w:t>第</w:t>
      </w:r>
      <w:r w:rsidR="00F1505B">
        <w:rPr>
          <w:rFonts w:hint="eastAsia"/>
        </w:rPr>
        <w:t>34</w:t>
      </w:r>
      <w:r w:rsidRPr="00F406E7">
        <w:rPr>
          <w:rFonts w:hint="eastAsia"/>
        </w:rPr>
        <w:t>條（重劃後土地之分別區段重新編號</w:t>
      </w:r>
      <w:r w:rsidR="00EB2C2C">
        <w:rPr>
          <w:rFonts w:hint="eastAsia"/>
        </w:rPr>
        <w:t>）</w:t>
      </w:r>
    </w:p>
    <w:p w14:paraId="126A59E8" w14:textId="6FA5B8E3"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重劃區範圍內之土地於重劃後，應分別區段重新編號，並逕為辦理地籍測量、土地登記、換發權利書狀、免收登記費及書狀工本費。</w:t>
      </w:r>
    </w:p>
    <w:p w14:paraId="077F16B8" w14:textId="77777777" w:rsidR="00EB2C2C" w:rsidRDefault="00904B5D" w:rsidP="00622C0D">
      <w:pPr>
        <w:pStyle w:val="2"/>
      </w:pPr>
      <w:r w:rsidRPr="00F406E7">
        <w:rPr>
          <w:rFonts w:hint="eastAsia"/>
        </w:rPr>
        <w:t>第</w:t>
      </w:r>
      <w:r w:rsidR="00F1505B">
        <w:rPr>
          <w:rFonts w:hint="eastAsia"/>
        </w:rPr>
        <w:t>35</w:t>
      </w:r>
      <w:r w:rsidRPr="00F406E7">
        <w:rPr>
          <w:rFonts w:hint="eastAsia"/>
        </w:rPr>
        <w:t>條（未辦地籍整理土地、地籍測量等之辦理</w:t>
      </w:r>
      <w:r w:rsidR="00EB2C2C">
        <w:rPr>
          <w:rFonts w:hint="eastAsia"/>
        </w:rPr>
        <w:t>）</w:t>
      </w:r>
    </w:p>
    <w:p w14:paraId="66022EC3" w14:textId="3E8F0C0A"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重劃區內未經辦理地籍整理之土地，在實施農地重劃時，其地籍測量、土地登記及規定地價，依重劃結果辦理。</w:t>
      </w:r>
    </w:p>
    <w:p w14:paraId="0269F322" w14:textId="77777777" w:rsidR="00EB2C2C" w:rsidRDefault="00904B5D" w:rsidP="00622C0D">
      <w:pPr>
        <w:pStyle w:val="2"/>
      </w:pPr>
      <w:bookmarkStart w:id="39" w:name="a36"/>
      <w:bookmarkEnd w:id="39"/>
      <w:r w:rsidRPr="00F406E7">
        <w:rPr>
          <w:rFonts w:hint="eastAsia"/>
        </w:rPr>
        <w:t>第</w:t>
      </w:r>
      <w:r w:rsidR="00F1505B">
        <w:rPr>
          <w:rFonts w:hint="eastAsia"/>
        </w:rPr>
        <w:t>36</w:t>
      </w:r>
      <w:r w:rsidRPr="00F406E7">
        <w:rPr>
          <w:rFonts w:hint="eastAsia"/>
        </w:rPr>
        <w:t>條（重劃分配土地移轉之限制</w:t>
      </w:r>
      <w:r w:rsidR="00EB2C2C">
        <w:rPr>
          <w:rFonts w:hint="eastAsia"/>
        </w:rPr>
        <w:t>）</w:t>
      </w:r>
    </w:p>
    <w:p w14:paraId="29E6C02C" w14:textId="3F10D09F"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重劃分配之土地，在農地重劃工程費用或差額地價未繳清前不得移轉。但承受人承諾繳納者，不在此限</w:t>
      </w:r>
      <w:r w:rsidR="00EB2C2C">
        <w:rPr>
          <w:rFonts w:ascii="Arial Unicode MS" w:eastAsia="新細明體" w:hAnsi="Arial Unicode MS" w:hint="eastAsia"/>
          <w:color w:val="17365D"/>
          <w:sz w:val="20"/>
        </w:rPr>
        <w:t>。</w:t>
      </w:r>
    </w:p>
    <w:p w14:paraId="2B557676" w14:textId="59011EC9" w:rsidR="006F7EF1" w:rsidRPr="00F406E7" w:rsidRDefault="00EB2C2C" w:rsidP="006F7EF1">
      <w:pPr>
        <w:ind w:left="119"/>
        <w:jc w:val="right"/>
        <w:rPr>
          <w:rFonts w:ascii="Arial Unicode MS" w:hAnsi="Arial Unicode MS"/>
          <w:color w:val="666699"/>
          <w:sz w:val="20"/>
          <w:szCs w:val="20"/>
        </w:rPr>
      </w:pPr>
      <w:r>
        <w:rPr>
          <w:rFonts w:ascii="Arial Unicode MS" w:hAnsi="Arial Unicode MS" w:hint="eastAsia"/>
          <w:color w:val="17365D"/>
          <w:sz w:val="20"/>
        </w:rPr>
        <w:t xml:space="preserve">　　　　</w:t>
      </w:r>
      <w:r w:rsidR="00544C45" w:rsidRPr="00F406E7">
        <w:rPr>
          <w:rFonts w:ascii="Arial Unicode MS" w:hAnsi="Arial Unicode MS" w:hint="eastAsia"/>
          <w:sz w:val="20"/>
          <w:szCs w:val="20"/>
        </w:rPr>
        <w:t xml:space="preserve">　　　　</w:t>
      </w:r>
      <w:r w:rsidR="00630B22" w:rsidRPr="00F406E7">
        <w:rPr>
          <w:rFonts w:ascii="Arial Unicode MS" w:hAnsi="Arial Unicode MS" w:hint="eastAsia"/>
          <w:sz w:val="20"/>
          <w:szCs w:val="20"/>
        </w:rPr>
        <w:t xml:space="preserve">　　　　　　　　　　　　　　　　　　　　　　　　　　　　　　　　　　　</w:t>
      </w:r>
      <w:r w:rsidR="00630B22" w:rsidRPr="00F406E7">
        <w:rPr>
          <w:rFonts w:ascii="Arial Unicode MS" w:hAnsi="Arial Unicode MS" w:hint="eastAsia"/>
          <w:sz w:val="18"/>
          <w:szCs w:val="20"/>
        </w:rPr>
        <w:t xml:space="preserve">　</w:t>
      </w:r>
      <w:hyperlink w:anchor="a章節索引" w:history="1">
        <w:r w:rsidR="006F7EF1" w:rsidRPr="00F406E7">
          <w:rPr>
            <w:rStyle w:val="a5"/>
            <w:rFonts w:ascii="Arial Unicode MS" w:hAnsi="Arial Unicode MS" w:hint="eastAsia"/>
            <w:sz w:val="18"/>
            <w:szCs w:val="20"/>
          </w:rPr>
          <w:t>回索引</w:t>
        </w:r>
      </w:hyperlink>
      <w:r w:rsidR="00B4367E">
        <w:rPr>
          <w:rFonts w:ascii="Arial Unicode MS" w:hAnsi="Arial Unicode MS" w:hint="eastAsia"/>
          <w:color w:val="808000"/>
          <w:sz w:val="20"/>
          <w:szCs w:val="20"/>
        </w:rPr>
        <w:t>〉〉</w:t>
      </w:r>
    </w:p>
    <w:p w14:paraId="08AE540E" w14:textId="77777777" w:rsidR="00904B5D" w:rsidRPr="00F406E7" w:rsidRDefault="00904B5D" w:rsidP="0066563B">
      <w:pPr>
        <w:pStyle w:val="1"/>
      </w:pPr>
      <w:bookmarkStart w:id="40" w:name="_第七章__農路、水路管理維護"/>
      <w:bookmarkEnd w:id="40"/>
      <w:r w:rsidRPr="00F406E7">
        <w:t>第七章　　農路、水路管理維護</w:t>
      </w:r>
    </w:p>
    <w:p w14:paraId="418BB2A8" w14:textId="77777777" w:rsidR="00EB2C2C" w:rsidRDefault="00904B5D" w:rsidP="00622C0D">
      <w:pPr>
        <w:pStyle w:val="2"/>
      </w:pPr>
      <w:bookmarkStart w:id="41" w:name="a37"/>
      <w:bookmarkEnd w:id="41"/>
      <w:r w:rsidRPr="00F406E7">
        <w:rPr>
          <w:rFonts w:hint="eastAsia"/>
        </w:rPr>
        <w:t>第</w:t>
      </w:r>
      <w:r w:rsidR="00F1505B">
        <w:rPr>
          <w:rFonts w:hint="eastAsia"/>
        </w:rPr>
        <w:t>37</w:t>
      </w:r>
      <w:r w:rsidRPr="00F406E7">
        <w:rPr>
          <w:rFonts w:hint="eastAsia"/>
        </w:rPr>
        <w:t>條（農路水路之登記及其管理機構</w:t>
      </w:r>
      <w:r w:rsidR="00EB2C2C">
        <w:rPr>
          <w:rFonts w:hint="eastAsia"/>
        </w:rPr>
        <w:t>）</w:t>
      </w:r>
    </w:p>
    <w:p w14:paraId="36E782E1" w14:textId="04F10541"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重劃區農路及非農田水利會管理之水路，其用地應登記為該管直轄市或縣（市）所有。原登記為國有、省有及鄉（鎮）有者，應辦理註銷手續</w:t>
      </w:r>
      <w:r w:rsidR="00EB2C2C">
        <w:rPr>
          <w:rFonts w:ascii="Arial Unicode MS" w:eastAsia="新細明體" w:hAnsi="Arial Unicode MS" w:hint="eastAsia"/>
          <w:color w:val="17365D"/>
          <w:sz w:val="20"/>
        </w:rPr>
        <w:t>。</w:t>
      </w:r>
    </w:p>
    <w:p w14:paraId="5F996CBF" w14:textId="52B2031E" w:rsidR="00EB2C2C"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EB2C2C">
        <w:rPr>
          <w:rFonts w:ascii="Arial Unicode MS" w:eastAsia="新細明體" w:hAnsi="Arial Unicode MS" w:hint="eastAsia"/>
          <w:color w:val="17365D"/>
          <w:sz w:val="20"/>
        </w:rPr>
        <w:t>前項農路及水路，由直轄市或縣（市）政府自行或指定機關、團體管理、維護之。其費用由各該政府列入年度預算</w:t>
      </w:r>
      <w:r w:rsidR="00EB2C2C" w:rsidRPr="00EB2C2C">
        <w:rPr>
          <w:rFonts w:ascii="Arial Unicode MS" w:eastAsia="新細明體" w:hAnsi="Arial Unicode MS" w:hint="eastAsia"/>
          <w:color w:val="17365D"/>
          <w:sz w:val="20"/>
        </w:rPr>
        <w:t>。</w:t>
      </w:r>
    </w:p>
    <w:p w14:paraId="18B78097" w14:textId="1ADEE318"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eastAsia="新細明體" w:hAnsi="Calibri" w:hint="eastAsia"/>
          <w:color w:val="404040"/>
          <w:sz w:val="18"/>
        </w:rPr>
        <w:t>﹝</w:t>
      </w:r>
      <w:r w:rsidR="00EB2C2C" w:rsidRPr="006D1BB5">
        <w:rPr>
          <w:rFonts w:ascii="Calibri" w:eastAsia="新細明體" w:hAnsi="Calibri"/>
          <w:color w:val="404040"/>
          <w:sz w:val="18"/>
        </w:rPr>
        <w:t>3</w:t>
      </w:r>
      <w:r w:rsidR="00EB2C2C" w:rsidRPr="006D1BB5">
        <w:rPr>
          <w:rFonts w:ascii="Calibri" w:eastAsia="新細明體" w:hAnsi="Calibri" w:hint="eastAsia"/>
          <w:color w:val="404040"/>
          <w:sz w:val="18"/>
        </w:rPr>
        <w:t>﹞</w:t>
      </w:r>
      <w:r w:rsidR="00904B5D" w:rsidRPr="00F5114E">
        <w:rPr>
          <w:rFonts w:ascii="Arial Unicode MS" w:eastAsia="新細明體" w:hAnsi="Arial Unicode MS" w:hint="eastAsia"/>
          <w:color w:val="17365D"/>
          <w:sz w:val="20"/>
        </w:rPr>
        <w:t>重劃區內農田水利會管理之水路及有關水利設施，其用地登記為農田水利會所有，並由農田水利會管理、</w:t>
      </w:r>
      <w:r w:rsidR="00904B5D" w:rsidRPr="00F5114E">
        <w:rPr>
          <w:rFonts w:ascii="Arial Unicode MS" w:eastAsia="新細明體" w:hAnsi="Arial Unicode MS" w:hint="eastAsia"/>
          <w:color w:val="17365D"/>
          <w:sz w:val="20"/>
        </w:rPr>
        <w:lastRenderedPageBreak/>
        <w:t>維護之。</w:t>
      </w:r>
    </w:p>
    <w:p w14:paraId="76FDE2B0" w14:textId="77777777" w:rsidR="00EB2C2C" w:rsidRDefault="00904B5D" w:rsidP="00622C0D">
      <w:pPr>
        <w:pStyle w:val="2"/>
      </w:pPr>
      <w:r w:rsidRPr="00F406E7">
        <w:rPr>
          <w:rFonts w:hint="eastAsia"/>
        </w:rPr>
        <w:t>第</w:t>
      </w:r>
      <w:r w:rsidR="00F1505B">
        <w:rPr>
          <w:rFonts w:hint="eastAsia"/>
        </w:rPr>
        <w:t>38</w:t>
      </w:r>
      <w:r w:rsidRPr="00F406E7">
        <w:rPr>
          <w:rFonts w:hint="eastAsia"/>
        </w:rPr>
        <w:t>條（農路水路管理機構之檢查管理及維護</w:t>
      </w:r>
      <w:r w:rsidR="00EB2C2C">
        <w:rPr>
          <w:rFonts w:hint="eastAsia"/>
        </w:rPr>
        <w:t>）</w:t>
      </w:r>
    </w:p>
    <w:p w14:paraId="00D72BBB" w14:textId="61350BEF" w:rsidR="00EB2C2C"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農地重劃完成後，農路、水路之管理機構，對於重劃區之農路、水路每年應檢查一次以上，並管理、維護之</w:t>
      </w:r>
      <w:r w:rsidR="00EB2C2C">
        <w:rPr>
          <w:rFonts w:ascii="Arial Unicode MS" w:eastAsia="新細明體" w:hAnsi="Arial Unicode MS" w:hint="eastAsia"/>
          <w:color w:val="17365D"/>
          <w:sz w:val="20"/>
        </w:rPr>
        <w:t>。</w:t>
      </w:r>
    </w:p>
    <w:p w14:paraId="65B4F64C" w14:textId="698F057E" w:rsidR="00EB2C2C" w:rsidRDefault="00F330D4" w:rsidP="00BC465A">
      <w:pPr>
        <w:pStyle w:val="a3"/>
        <w:ind w:leftChars="75" w:left="180"/>
        <w:jc w:val="both"/>
        <w:rPr>
          <w:rFonts w:ascii="Arial Unicode MS" w:eastAsia="新細明體" w:hAnsi="Arial Unicode MS"/>
          <w:color w:val="666699"/>
          <w:sz w:val="20"/>
        </w:rPr>
      </w:pPr>
      <w:r w:rsidRPr="006D1BB5">
        <w:rPr>
          <w:rFonts w:ascii="Calibri" w:eastAsia="新細明體" w:hAnsi="Calibri" w:hint="eastAsia"/>
          <w:color w:val="404040"/>
          <w:sz w:val="18"/>
        </w:rPr>
        <w:t>﹝</w:t>
      </w:r>
      <w:r w:rsidR="00EB2C2C" w:rsidRPr="006D1BB5">
        <w:rPr>
          <w:rFonts w:ascii="Calibri" w:eastAsia="新細明體" w:hAnsi="Calibri" w:hint="eastAsia"/>
          <w:color w:val="404040"/>
          <w:sz w:val="18"/>
        </w:rPr>
        <w:t>2</w:t>
      </w:r>
      <w:r w:rsidR="00EB2C2C" w:rsidRPr="006D1BB5">
        <w:rPr>
          <w:rFonts w:ascii="Calibri" w:eastAsia="新細明體" w:hAnsi="Calibri" w:hint="eastAsia"/>
          <w:color w:val="404040"/>
          <w:sz w:val="18"/>
        </w:rPr>
        <w:t>﹞</w:t>
      </w:r>
      <w:r w:rsidR="00904B5D" w:rsidRPr="00EB2C2C">
        <w:rPr>
          <w:rFonts w:ascii="Arial Unicode MS" w:eastAsia="新細明體" w:hAnsi="Arial Unicode MS" w:hint="eastAsia"/>
          <w:color w:val="17365D"/>
          <w:sz w:val="20"/>
        </w:rPr>
        <w:t>重劃區內之耕地使用人對其耕地坵塊所鄰接之農路、水路，有維護之義務，發現遭受毀損時，並應即時通知管理機構</w:t>
      </w:r>
      <w:r w:rsidR="00EB2C2C" w:rsidRPr="00EB2C2C">
        <w:rPr>
          <w:rFonts w:ascii="Arial Unicode MS" w:eastAsia="新細明體" w:hAnsi="Arial Unicode MS" w:hint="eastAsia"/>
          <w:color w:val="17365D"/>
          <w:sz w:val="20"/>
        </w:rPr>
        <w:t>。</w:t>
      </w:r>
    </w:p>
    <w:p w14:paraId="77F39098" w14:textId="75F5FDAC" w:rsidR="006F7EF1" w:rsidRPr="00F406E7" w:rsidRDefault="00EB2C2C" w:rsidP="006F7EF1">
      <w:pPr>
        <w:ind w:left="119"/>
        <w:jc w:val="right"/>
        <w:rPr>
          <w:rFonts w:ascii="Arial Unicode MS" w:hAnsi="Arial Unicode MS"/>
          <w:color w:val="666699"/>
          <w:sz w:val="20"/>
        </w:rPr>
      </w:pPr>
      <w:r>
        <w:rPr>
          <w:rFonts w:ascii="Arial Unicode MS" w:hAnsi="Arial Unicode MS" w:hint="eastAsia"/>
          <w:color w:val="666699"/>
          <w:sz w:val="20"/>
        </w:rPr>
        <w:t xml:space="preserve">　　　　</w:t>
      </w:r>
      <w:r w:rsidR="00D5071E" w:rsidRPr="00F406E7">
        <w:rPr>
          <w:rFonts w:ascii="Arial Unicode MS" w:hAnsi="Arial Unicode MS" w:hint="eastAsia"/>
          <w:sz w:val="20"/>
          <w:szCs w:val="20"/>
        </w:rPr>
        <w:t xml:space="preserve">　　　　　　　　　　　　　　　　　　　　　　　　　　　　　　　　　　　　　　　</w:t>
      </w:r>
      <w:hyperlink w:anchor="a章節索引" w:history="1">
        <w:r w:rsidR="00D5071E" w:rsidRPr="00F406E7">
          <w:rPr>
            <w:rStyle w:val="a5"/>
            <w:rFonts w:ascii="Arial Unicode MS" w:hAnsi="Arial Unicode MS" w:hint="eastAsia"/>
            <w:sz w:val="18"/>
          </w:rPr>
          <w:t>回索引</w:t>
        </w:r>
      </w:hyperlink>
      <w:r w:rsidR="00B4367E">
        <w:rPr>
          <w:rFonts w:ascii="Arial Unicode MS" w:hAnsi="Arial Unicode MS" w:hint="eastAsia"/>
          <w:color w:val="808000"/>
          <w:sz w:val="18"/>
        </w:rPr>
        <w:t>〉〉</w:t>
      </w:r>
    </w:p>
    <w:p w14:paraId="55FF10AD" w14:textId="77777777" w:rsidR="00904B5D" w:rsidRPr="00F406E7" w:rsidRDefault="00904B5D" w:rsidP="0066563B">
      <w:pPr>
        <w:pStyle w:val="1"/>
      </w:pPr>
      <w:bookmarkStart w:id="42" w:name="_第八章__罰"/>
      <w:bookmarkEnd w:id="42"/>
      <w:r w:rsidRPr="00F406E7">
        <w:t>第八章</w:t>
      </w:r>
      <w:r w:rsidRPr="00F406E7">
        <w:rPr>
          <w:rFonts w:hint="eastAsia"/>
        </w:rPr>
        <w:t xml:space="preserve">　　</w:t>
      </w:r>
      <w:r w:rsidRPr="00F406E7">
        <w:t>罰</w:t>
      </w:r>
      <w:r w:rsidRPr="00F406E7">
        <w:rPr>
          <w:rFonts w:hint="eastAsia"/>
        </w:rPr>
        <w:t xml:space="preserve">　</w:t>
      </w:r>
      <w:r w:rsidRPr="00F406E7">
        <w:t>則</w:t>
      </w:r>
    </w:p>
    <w:p w14:paraId="61263C6C" w14:textId="77777777" w:rsidR="00EB2C2C" w:rsidRDefault="00904B5D" w:rsidP="00622C0D">
      <w:pPr>
        <w:pStyle w:val="2"/>
      </w:pPr>
      <w:bookmarkStart w:id="43" w:name="a39"/>
      <w:bookmarkEnd w:id="43"/>
      <w:r w:rsidRPr="00F406E7">
        <w:rPr>
          <w:rFonts w:hint="eastAsia"/>
        </w:rPr>
        <w:t>第</w:t>
      </w:r>
      <w:r w:rsidR="00F1505B">
        <w:rPr>
          <w:rFonts w:hint="eastAsia"/>
        </w:rPr>
        <w:t>39</w:t>
      </w:r>
      <w:r w:rsidRPr="00F406E7">
        <w:rPr>
          <w:rFonts w:hint="eastAsia"/>
        </w:rPr>
        <w:t>條（私自變更重劃農地使用者等之處罰</w:t>
      </w:r>
      <w:r w:rsidR="00EB2C2C">
        <w:rPr>
          <w:rFonts w:hint="eastAsia"/>
        </w:rPr>
        <w:t>）</w:t>
      </w:r>
    </w:p>
    <w:p w14:paraId="003E5263" w14:textId="60465F3D"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有左列行為之一者，處一年以下有期徒刑、拘役或二千元以下罰金，並責令恢復原狀：</w:t>
      </w:r>
    </w:p>
    <w:p w14:paraId="02174A6A" w14:textId="77777777" w:rsidR="00EB2C2C" w:rsidRDefault="00630B22" w:rsidP="00BC465A">
      <w:pPr>
        <w:pStyle w:val="a3"/>
        <w:ind w:leftChars="75" w:left="180"/>
        <w:jc w:val="both"/>
        <w:rPr>
          <w:rFonts w:ascii="Arial Unicode MS" w:eastAsia="新細明體" w:hAnsi="Arial Unicode MS"/>
          <w:color w:val="17365D"/>
          <w:sz w:val="20"/>
        </w:rPr>
      </w:pPr>
      <w:r w:rsidRPr="00F5114E">
        <w:rPr>
          <w:rFonts w:ascii="Arial Unicode MS" w:eastAsia="新細明體" w:hAnsi="Arial Unicode MS" w:hint="eastAsia"/>
          <w:color w:val="17365D"/>
          <w:sz w:val="20"/>
        </w:rPr>
        <w:t xml:space="preserve">　　</w:t>
      </w:r>
      <w:r w:rsidR="00904B5D" w:rsidRPr="00F5114E">
        <w:rPr>
          <w:rFonts w:ascii="Arial Unicode MS" w:eastAsia="新細明體" w:hAnsi="Arial Unicode MS" w:hint="eastAsia"/>
          <w:color w:val="17365D"/>
          <w:sz w:val="20"/>
        </w:rPr>
        <w:t>一、未經許可，私自變更重劃農地之使用者</w:t>
      </w:r>
      <w:r w:rsidR="00EB2C2C">
        <w:rPr>
          <w:rFonts w:ascii="Arial Unicode MS" w:eastAsia="新細明體" w:hAnsi="Arial Unicode MS" w:hint="eastAsia"/>
          <w:color w:val="17365D"/>
          <w:sz w:val="20"/>
        </w:rPr>
        <w:t>。</w:t>
      </w:r>
    </w:p>
    <w:p w14:paraId="5CB225DD" w14:textId="677724BE"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二</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違反依</w:t>
      </w:r>
      <w:hyperlink w:anchor="a9" w:history="1">
        <w:r w:rsidR="00904B5D" w:rsidRPr="00F5114E">
          <w:rPr>
            <w:rStyle w:val="a5"/>
            <w:rFonts w:hint="eastAsia"/>
          </w:rPr>
          <w:t>第九條</w:t>
        </w:r>
      </w:hyperlink>
      <w:r w:rsidR="00904B5D" w:rsidRPr="00F5114E">
        <w:rPr>
          <w:rFonts w:ascii="Arial Unicode MS" w:eastAsia="新細明體" w:hAnsi="Arial Unicode MS" w:hint="eastAsia"/>
          <w:color w:val="17365D"/>
          <w:sz w:val="20"/>
        </w:rPr>
        <w:t>規定之公告，致妨害農地重劃之實施者</w:t>
      </w:r>
      <w:r>
        <w:rPr>
          <w:rFonts w:ascii="Arial Unicode MS" w:eastAsia="新細明體" w:hAnsi="Arial Unicode MS" w:hint="eastAsia"/>
          <w:color w:val="17365D"/>
          <w:sz w:val="20"/>
        </w:rPr>
        <w:t>。</w:t>
      </w:r>
    </w:p>
    <w:p w14:paraId="39CD542A" w14:textId="23BFE1D1" w:rsidR="00904B5D" w:rsidRPr="00F5114E"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三</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以占有、耕</w:t>
      </w:r>
      <w:r w:rsidR="00B71DA0" w:rsidRPr="00B71DA0">
        <w:rPr>
          <w:rFonts w:ascii="Arial Unicode MS" w:eastAsia="新細明體" w:hAnsi="Arial Unicode MS" w:hint="eastAsia"/>
          <w:color w:val="17365D"/>
          <w:sz w:val="20"/>
        </w:rPr>
        <w:t>作</w:t>
      </w:r>
      <w:r w:rsidR="00904B5D" w:rsidRPr="00F5114E">
        <w:rPr>
          <w:rFonts w:ascii="Arial Unicode MS" w:eastAsia="新細明體" w:hAnsi="Arial Unicode MS" w:hint="eastAsia"/>
          <w:color w:val="17365D"/>
          <w:sz w:val="20"/>
        </w:rPr>
        <w:t>、使用或其他方法，妨害農地重劃計畫之實施者。</w:t>
      </w:r>
    </w:p>
    <w:p w14:paraId="41FF1E87" w14:textId="77777777" w:rsidR="00EB2C2C" w:rsidRDefault="00904B5D" w:rsidP="00622C0D">
      <w:pPr>
        <w:pStyle w:val="2"/>
      </w:pPr>
      <w:r w:rsidRPr="00F406E7">
        <w:rPr>
          <w:rFonts w:hint="eastAsia"/>
        </w:rPr>
        <w:t>第</w:t>
      </w:r>
      <w:r w:rsidR="00F1505B">
        <w:rPr>
          <w:rFonts w:hint="eastAsia"/>
        </w:rPr>
        <w:t>40</w:t>
      </w:r>
      <w:r w:rsidR="00F1505B">
        <w:rPr>
          <w:rFonts w:hint="eastAsia"/>
        </w:rPr>
        <w:t>條</w:t>
      </w:r>
      <w:r w:rsidRPr="00F406E7">
        <w:rPr>
          <w:rFonts w:hint="eastAsia"/>
        </w:rPr>
        <w:t>（移損重劃測量標樁等之處罰</w:t>
      </w:r>
      <w:r w:rsidR="00EB2C2C">
        <w:rPr>
          <w:rFonts w:hint="eastAsia"/>
        </w:rPr>
        <w:t>）</w:t>
      </w:r>
    </w:p>
    <w:p w14:paraId="6E78CD58" w14:textId="2307A454"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有左列行為之一者，處三年以下有期徒刑、拘役或科或併科五千元以下罰金：</w:t>
      </w:r>
    </w:p>
    <w:p w14:paraId="5F7DD2D3" w14:textId="77777777" w:rsidR="00EB2C2C" w:rsidRDefault="00630B22" w:rsidP="00BC465A">
      <w:pPr>
        <w:pStyle w:val="a3"/>
        <w:ind w:leftChars="75" w:left="180"/>
        <w:jc w:val="both"/>
        <w:rPr>
          <w:rFonts w:ascii="Arial Unicode MS" w:eastAsia="新細明體" w:hAnsi="Arial Unicode MS"/>
          <w:color w:val="17365D"/>
          <w:sz w:val="20"/>
        </w:rPr>
      </w:pPr>
      <w:r w:rsidRPr="00F5114E">
        <w:rPr>
          <w:rFonts w:ascii="Arial Unicode MS" w:eastAsia="新細明體" w:hAnsi="Arial Unicode MS" w:hint="eastAsia"/>
          <w:color w:val="17365D"/>
          <w:sz w:val="20"/>
        </w:rPr>
        <w:t xml:space="preserve">　　</w:t>
      </w:r>
      <w:r w:rsidR="00904B5D" w:rsidRPr="00F5114E">
        <w:rPr>
          <w:rFonts w:ascii="Arial Unicode MS" w:eastAsia="新細明體" w:hAnsi="Arial Unicode MS" w:hint="eastAsia"/>
          <w:color w:val="17365D"/>
          <w:sz w:val="20"/>
        </w:rPr>
        <w:t>一、移動或毀損重劃測量標</w:t>
      </w:r>
      <w:r w:rsidR="009532C2" w:rsidRPr="009532C2">
        <w:rPr>
          <w:rFonts w:ascii="Arial Unicode MS" w:eastAsia="新細明體" w:hAnsi="Arial Unicode MS" w:hint="eastAsia"/>
          <w:color w:val="17365D"/>
          <w:sz w:val="20"/>
        </w:rPr>
        <w:t>椿</w:t>
      </w:r>
      <w:r w:rsidR="00904B5D" w:rsidRPr="00F5114E">
        <w:rPr>
          <w:rFonts w:ascii="Arial Unicode MS" w:eastAsia="新細明體" w:hAnsi="Arial Unicode MS" w:hint="eastAsia"/>
          <w:color w:val="17365D"/>
          <w:sz w:val="20"/>
        </w:rPr>
        <w:t>，致妨害重劃工程之設計、施工或重劃土地之分配者</w:t>
      </w:r>
      <w:r w:rsidR="00EB2C2C">
        <w:rPr>
          <w:rFonts w:ascii="Arial Unicode MS" w:eastAsia="新細明體" w:hAnsi="Arial Unicode MS" w:hint="eastAsia"/>
          <w:color w:val="17365D"/>
          <w:sz w:val="20"/>
        </w:rPr>
        <w:t>。</w:t>
      </w:r>
    </w:p>
    <w:p w14:paraId="54B95DE8" w14:textId="4A6CE871"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二</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以強暴、脅迫或其他方法妨害重劃工程之施工者</w:t>
      </w:r>
      <w:r>
        <w:rPr>
          <w:rFonts w:ascii="Arial Unicode MS" w:eastAsia="新細明體" w:hAnsi="Arial Unicode MS" w:hint="eastAsia"/>
          <w:color w:val="17365D"/>
          <w:sz w:val="20"/>
        </w:rPr>
        <w:t>。</w:t>
      </w:r>
    </w:p>
    <w:p w14:paraId="4849D813" w14:textId="18B92AD5" w:rsidR="00EB2C2C" w:rsidRDefault="00EB2C2C" w:rsidP="00BC465A">
      <w:pPr>
        <w:pStyle w:val="a3"/>
        <w:ind w:leftChars="75" w:left="180"/>
        <w:jc w:val="both"/>
        <w:rPr>
          <w:rFonts w:ascii="Arial Unicode MS" w:eastAsia="新細明體" w:hAnsi="Arial Unicode MS"/>
          <w:color w:val="17365D"/>
          <w:sz w:val="20"/>
        </w:rPr>
      </w:pPr>
      <w:r>
        <w:rPr>
          <w:rFonts w:ascii="Arial Unicode MS" w:eastAsia="新細明體" w:hAnsi="Arial Unicode MS" w:hint="eastAsia"/>
          <w:color w:val="17365D"/>
          <w:sz w:val="20"/>
        </w:rPr>
        <w:t xml:space="preserve">　　</w:t>
      </w:r>
      <w:r w:rsidRPr="00F5114E">
        <w:rPr>
          <w:rFonts w:ascii="Arial Unicode MS" w:eastAsia="新細明體" w:hAnsi="Arial Unicode MS" w:hint="eastAsia"/>
          <w:color w:val="17365D"/>
          <w:sz w:val="20"/>
        </w:rPr>
        <w:t>三</w:t>
      </w:r>
      <w:r>
        <w:rPr>
          <w:rFonts w:ascii="Arial Unicode MS" w:eastAsia="新細明體" w:hAnsi="Arial Unicode MS" w:hint="eastAsia"/>
          <w:color w:val="17365D"/>
          <w:sz w:val="20"/>
        </w:rPr>
        <w:t>、</w:t>
      </w:r>
      <w:r w:rsidR="00904B5D" w:rsidRPr="00F5114E">
        <w:rPr>
          <w:rFonts w:ascii="Arial Unicode MS" w:eastAsia="新細明體" w:hAnsi="Arial Unicode MS" w:hint="eastAsia"/>
          <w:color w:val="17365D"/>
          <w:sz w:val="20"/>
        </w:rPr>
        <w:t>以堵塞、毀損或其他方法妨害農路、水路之灌溉、排水或通行者</w:t>
      </w:r>
      <w:r>
        <w:rPr>
          <w:rFonts w:ascii="Arial Unicode MS" w:eastAsia="新細明體" w:hAnsi="Arial Unicode MS" w:hint="eastAsia"/>
          <w:color w:val="17365D"/>
          <w:sz w:val="20"/>
        </w:rPr>
        <w:t>。</w:t>
      </w:r>
    </w:p>
    <w:p w14:paraId="6922ADD9" w14:textId="33D0643E" w:rsidR="006F7EF1" w:rsidRPr="00F406E7" w:rsidRDefault="00EB2C2C" w:rsidP="006F7EF1">
      <w:pPr>
        <w:ind w:left="119"/>
        <w:jc w:val="right"/>
        <w:rPr>
          <w:rFonts w:ascii="Arial Unicode MS" w:hAnsi="Arial Unicode MS"/>
          <w:color w:val="666699"/>
          <w:sz w:val="20"/>
        </w:rPr>
      </w:pPr>
      <w:r>
        <w:rPr>
          <w:rFonts w:ascii="Arial Unicode MS" w:hAnsi="Arial Unicode MS" w:hint="eastAsia"/>
          <w:color w:val="17365D"/>
          <w:sz w:val="20"/>
        </w:rPr>
        <w:t xml:space="preserve">　　　　</w:t>
      </w:r>
      <w:r w:rsidR="00D5071E" w:rsidRPr="00F406E7">
        <w:rPr>
          <w:rFonts w:ascii="Arial Unicode MS" w:hAnsi="Arial Unicode MS" w:hint="eastAsia"/>
          <w:sz w:val="20"/>
          <w:szCs w:val="20"/>
        </w:rPr>
        <w:t xml:space="preserve">　　　　　　　　　　　　　　　　　　　　　　　　　　　　　　　　　　　　　　　</w:t>
      </w:r>
      <w:hyperlink w:anchor="a章節索引" w:history="1">
        <w:r w:rsidR="00D5071E" w:rsidRPr="00F406E7">
          <w:rPr>
            <w:rStyle w:val="a5"/>
            <w:rFonts w:ascii="Arial Unicode MS" w:hAnsi="Arial Unicode MS" w:hint="eastAsia"/>
            <w:sz w:val="18"/>
          </w:rPr>
          <w:t>回索引</w:t>
        </w:r>
      </w:hyperlink>
      <w:r w:rsidR="00B4367E">
        <w:rPr>
          <w:rFonts w:ascii="Arial Unicode MS" w:hAnsi="Arial Unicode MS" w:hint="eastAsia"/>
          <w:color w:val="808000"/>
          <w:sz w:val="18"/>
        </w:rPr>
        <w:t>〉〉</w:t>
      </w:r>
    </w:p>
    <w:p w14:paraId="72744621" w14:textId="77777777" w:rsidR="00904B5D" w:rsidRPr="00F406E7" w:rsidRDefault="00904B5D" w:rsidP="0066563B">
      <w:pPr>
        <w:pStyle w:val="1"/>
      </w:pPr>
      <w:bookmarkStart w:id="44" w:name="_第九章__附"/>
      <w:bookmarkEnd w:id="44"/>
      <w:r w:rsidRPr="00F406E7">
        <w:t>第九章</w:t>
      </w:r>
      <w:r w:rsidRPr="00F406E7">
        <w:rPr>
          <w:rFonts w:hint="eastAsia"/>
        </w:rPr>
        <w:t xml:space="preserve">　　</w:t>
      </w:r>
      <w:r w:rsidRPr="00F406E7">
        <w:t>附</w:t>
      </w:r>
      <w:r w:rsidRPr="00F406E7">
        <w:rPr>
          <w:rFonts w:hint="eastAsia"/>
        </w:rPr>
        <w:t xml:space="preserve">　</w:t>
      </w:r>
      <w:r w:rsidRPr="00F406E7">
        <w:t>則</w:t>
      </w:r>
    </w:p>
    <w:p w14:paraId="16AD5EF0" w14:textId="77777777" w:rsidR="00EB2C2C" w:rsidRDefault="00904B5D" w:rsidP="00622C0D">
      <w:pPr>
        <w:pStyle w:val="2"/>
      </w:pPr>
      <w:bookmarkStart w:id="45" w:name="a41"/>
      <w:bookmarkEnd w:id="45"/>
      <w:r w:rsidRPr="00F406E7">
        <w:rPr>
          <w:rFonts w:hint="eastAsia"/>
        </w:rPr>
        <w:t>第</w:t>
      </w:r>
      <w:r w:rsidR="00F1505B">
        <w:rPr>
          <w:rFonts w:hint="eastAsia"/>
        </w:rPr>
        <w:t>41</w:t>
      </w:r>
      <w:r w:rsidRPr="00F406E7">
        <w:rPr>
          <w:rFonts w:hint="eastAsia"/>
        </w:rPr>
        <w:t>條（施行區域</w:t>
      </w:r>
      <w:r w:rsidR="00EB2C2C">
        <w:rPr>
          <w:rFonts w:hint="eastAsia"/>
        </w:rPr>
        <w:t>）</w:t>
      </w:r>
    </w:p>
    <w:p w14:paraId="089813E6" w14:textId="3790D0D3"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本條例施行區域，由行政院以命令定之。</w:t>
      </w:r>
    </w:p>
    <w:p w14:paraId="1063BDE1" w14:textId="77777777" w:rsidR="00EB2C2C" w:rsidRDefault="00904B5D" w:rsidP="00622C0D">
      <w:pPr>
        <w:pStyle w:val="2"/>
      </w:pPr>
      <w:bookmarkStart w:id="46" w:name="a42"/>
      <w:bookmarkEnd w:id="46"/>
      <w:r w:rsidRPr="00F406E7">
        <w:rPr>
          <w:rFonts w:hint="eastAsia"/>
        </w:rPr>
        <w:t>第</w:t>
      </w:r>
      <w:r w:rsidR="00F1505B">
        <w:rPr>
          <w:rFonts w:hint="eastAsia"/>
        </w:rPr>
        <w:t>42</w:t>
      </w:r>
      <w:r w:rsidRPr="00F406E7">
        <w:rPr>
          <w:rFonts w:hint="eastAsia"/>
        </w:rPr>
        <w:t>條（施行細則之訂定</w:t>
      </w:r>
      <w:r w:rsidR="00EB2C2C">
        <w:rPr>
          <w:rFonts w:hint="eastAsia"/>
        </w:rPr>
        <w:t>）</w:t>
      </w:r>
    </w:p>
    <w:p w14:paraId="2CA79E19" w14:textId="4A444A85" w:rsidR="00904B5D" w:rsidRPr="00F5114E" w:rsidRDefault="00F330D4" w:rsidP="00BC465A">
      <w:pPr>
        <w:pStyle w:val="a3"/>
        <w:ind w:leftChars="75" w:left="180"/>
        <w:jc w:val="both"/>
        <w:rPr>
          <w:rFonts w:ascii="Arial Unicode MS" w:eastAsia="新細明體"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eastAsia="新細明體" w:hAnsi="Arial Unicode MS" w:hint="eastAsia"/>
          <w:color w:val="17365D"/>
          <w:sz w:val="20"/>
        </w:rPr>
        <w:t>本條例</w:t>
      </w:r>
      <w:hyperlink r:id="rId27" w:history="1">
        <w:r w:rsidR="00904B5D" w:rsidRPr="00F5114E">
          <w:rPr>
            <w:rStyle w:val="a5"/>
            <w:rFonts w:hint="eastAsia"/>
          </w:rPr>
          <w:t>施行細則</w:t>
        </w:r>
      </w:hyperlink>
      <w:r w:rsidR="00904B5D" w:rsidRPr="00F5114E">
        <w:rPr>
          <w:rFonts w:ascii="Arial Unicode MS" w:eastAsia="新細明體" w:hAnsi="Arial Unicode MS" w:hint="eastAsia"/>
          <w:color w:val="17365D"/>
          <w:sz w:val="20"/>
        </w:rPr>
        <w:t>，由內政部定之。</w:t>
      </w:r>
    </w:p>
    <w:p w14:paraId="583C9999" w14:textId="77777777" w:rsidR="00EB2C2C" w:rsidRDefault="00904B5D" w:rsidP="00622C0D">
      <w:pPr>
        <w:pStyle w:val="2"/>
      </w:pPr>
      <w:r w:rsidRPr="00F406E7">
        <w:rPr>
          <w:rFonts w:hint="eastAsia"/>
        </w:rPr>
        <w:t>第</w:t>
      </w:r>
      <w:r w:rsidR="00F1505B">
        <w:rPr>
          <w:rFonts w:hint="eastAsia"/>
        </w:rPr>
        <w:t>43</w:t>
      </w:r>
      <w:r w:rsidRPr="00F406E7">
        <w:rPr>
          <w:rFonts w:hint="eastAsia"/>
        </w:rPr>
        <w:t>條（施行日期</w:t>
      </w:r>
      <w:r w:rsidR="00EB2C2C">
        <w:rPr>
          <w:rFonts w:hint="eastAsia"/>
        </w:rPr>
        <w:t>）</w:t>
      </w:r>
    </w:p>
    <w:p w14:paraId="17563D6D" w14:textId="446FCC41" w:rsidR="00904B5D" w:rsidRPr="00F5114E" w:rsidRDefault="00F330D4" w:rsidP="00BC465A">
      <w:pPr>
        <w:ind w:leftChars="75" w:left="180"/>
        <w:jc w:val="both"/>
        <w:rPr>
          <w:rFonts w:ascii="Arial Unicode MS" w:hAnsi="Arial Unicode MS"/>
          <w:color w:val="17365D"/>
          <w:sz w:val="20"/>
        </w:rPr>
      </w:pPr>
      <w:r w:rsidRPr="006D1BB5">
        <w:rPr>
          <w:rFonts w:ascii="Calibri" w:hAnsi="Calibri" w:hint="eastAsia"/>
          <w:color w:val="404040"/>
          <w:sz w:val="18"/>
        </w:rPr>
        <w:t>﹝</w:t>
      </w:r>
      <w:r w:rsidR="00EB2C2C" w:rsidRPr="006D1BB5">
        <w:rPr>
          <w:rFonts w:ascii="Calibri" w:hAnsi="Calibri" w:hint="eastAsia"/>
          <w:color w:val="404040"/>
          <w:sz w:val="18"/>
        </w:rPr>
        <w:t>1</w:t>
      </w:r>
      <w:r w:rsidR="00EB2C2C" w:rsidRPr="006D1BB5">
        <w:rPr>
          <w:rFonts w:ascii="Calibri" w:hAnsi="Calibri" w:hint="eastAsia"/>
          <w:color w:val="404040"/>
          <w:sz w:val="18"/>
        </w:rPr>
        <w:t>﹞</w:t>
      </w:r>
      <w:r w:rsidR="00904B5D" w:rsidRPr="00F5114E">
        <w:rPr>
          <w:rFonts w:ascii="Arial Unicode MS" w:hAnsi="Arial Unicode MS" w:hint="eastAsia"/>
          <w:color w:val="17365D"/>
          <w:sz w:val="20"/>
        </w:rPr>
        <w:t>本條例自公布日施行。</w:t>
      </w:r>
    </w:p>
    <w:p w14:paraId="627F4AF3" w14:textId="77777777" w:rsidR="00BC465A" w:rsidRDefault="00BC465A" w:rsidP="00BC465A">
      <w:pPr>
        <w:ind w:leftChars="75" w:left="180"/>
        <w:jc w:val="both"/>
        <w:rPr>
          <w:rFonts w:ascii="Arial Unicode MS" w:hAnsi="Arial Unicode MS"/>
          <w:color w:val="666699"/>
          <w:sz w:val="20"/>
        </w:rPr>
      </w:pPr>
    </w:p>
    <w:p w14:paraId="486B29A3" w14:textId="77777777" w:rsidR="009A650A" w:rsidRPr="002B406B" w:rsidRDefault="009A650A" w:rsidP="009A650A">
      <w:pPr>
        <w:ind w:left="142"/>
        <w:jc w:val="both"/>
        <w:rPr>
          <w:rFonts w:ascii="Arial Unicode MS" w:hAnsi="Arial Unicode MS"/>
        </w:rPr>
      </w:pPr>
    </w:p>
    <w:p w14:paraId="1A49FA21" w14:textId="77777777" w:rsidR="00994801" w:rsidRPr="00C1655B" w:rsidRDefault="00994801" w:rsidP="00994801">
      <w:pPr>
        <w:ind w:leftChars="50" w:left="120"/>
        <w:rPr>
          <w:color w:val="808000"/>
          <w:szCs w:val="20"/>
        </w:rPr>
      </w:pPr>
      <w:r w:rsidRPr="00C1655B">
        <w:rPr>
          <w:rFonts w:hint="eastAsia"/>
          <w:color w:val="5F5F5F"/>
          <w:sz w:val="18"/>
        </w:rPr>
        <w:t>。。。。。。。。。。。。。。。。。。。。。。。。。。。。。。。。。。。。。。。。。。。。。。。。。。</w:t>
      </w:r>
      <w:hyperlink w:anchor="top" w:history="1">
        <w:r w:rsidRPr="00C1655B">
          <w:rPr>
            <w:rStyle w:val="a5"/>
            <w:rFonts w:ascii="Arial Unicode MS" w:hAnsi="Arial Unicode MS" w:hint="eastAsia"/>
            <w:sz w:val="18"/>
          </w:rPr>
          <w:t>回首頁</w:t>
        </w:r>
      </w:hyperlink>
      <w:r w:rsidRPr="00994801">
        <w:rPr>
          <w:rStyle w:val="a5"/>
          <w:rFonts w:ascii="Arial Unicode MS" w:hAnsi="Arial Unicode MS" w:hint="eastAsia"/>
          <w:b/>
          <w:sz w:val="18"/>
          <w:u w:val="none"/>
        </w:rPr>
        <w:t>〉〉</w:t>
      </w:r>
    </w:p>
    <w:p w14:paraId="1269114B" w14:textId="46D92E2A" w:rsidR="00BC465A" w:rsidRPr="00994801" w:rsidRDefault="00994801" w:rsidP="00994801">
      <w:pPr>
        <w:rPr>
          <w:rFonts w:ascii="Arial Unicode MS" w:hAnsi="Arial Unicode MS"/>
          <w:color w:val="666699"/>
          <w:sz w:val="20"/>
        </w:rPr>
      </w:pPr>
      <w:r w:rsidRPr="003D460F">
        <w:rPr>
          <w:rFonts w:hint="eastAsia"/>
          <w:color w:val="5F5F5F"/>
          <w:sz w:val="18"/>
          <w:szCs w:val="18"/>
        </w:rPr>
        <w:t>【編註】</w:t>
      </w:r>
      <w:r w:rsidR="00EB2C2C">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8" w:history="1">
        <w:r w:rsidRPr="00210360">
          <w:rPr>
            <w:rStyle w:val="a5"/>
            <w:rFonts w:ascii="Arial Unicode MS" w:hAnsi="Arial Unicode MS"/>
            <w:sz w:val="18"/>
            <w:szCs w:val="20"/>
          </w:rPr>
          <w:t>告知</w:t>
        </w:r>
      </w:hyperlink>
      <w:r w:rsidRPr="003D460F">
        <w:rPr>
          <w:rFonts w:hint="eastAsia"/>
          <w:color w:val="5F5F5F"/>
          <w:sz w:val="18"/>
          <w:szCs w:val="20"/>
        </w:rPr>
        <w:t>，謝謝！</w:t>
      </w:r>
    </w:p>
    <w:sectPr w:rsidR="00BC465A" w:rsidRPr="00994801">
      <w:footerReference w:type="even" r:id="rId29"/>
      <w:footerReference w:type="default" r:id="rId30"/>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39EB6" w14:textId="77777777" w:rsidR="005B055E" w:rsidRDefault="005B055E">
      <w:r>
        <w:separator/>
      </w:r>
    </w:p>
  </w:endnote>
  <w:endnote w:type="continuationSeparator" w:id="0">
    <w:p w14:paraId="5B1552D6" w14:textId="77777777" w:rsidR="005B055E" w:rsidRDefault="005B0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A010B" w14:textId="77777777" w:rsidR="00EE0C10" w:rsidRDefault="00EE0C10">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14:paraId="4F770E23" w14:textId="77777777" w:rsidR="00EE0C10" w:rsidRDefault="00EE0C10">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AFAD3" w14:textId="77777777" w:rsidR="00EE0C10" w:rsidRDefault="00EE0C10">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7</w:t>
    </w:r>
    <w:r>
      <w:rPr>
        <w:rStyle w:val="a9"/>
      </w:rPr>
      <w:fldChar w:fldCharType="end"/>
    </w:r>
  </w:p>
  <w:p w14:paraId="34D54B18" w14:textId="77777777" w:rsidR="00EE0C10" w:rsidRPr="00622C0D" w:rsidRDefault="00EE0C10">
    <w:pPr>
      <w:pStyle w:val="a8"/>
      <w:ind w:right="360"/>
      <w:jc w:val="right"/>
      <w:rPr>
        <w:rFonts w:ascii="Arial Unicode MS" w:hAnsi="Arial Unicode MS"/>
        <w:sz w:val="18"/>
      </w:rPr>
    </w:pPr>
    <w:r>
      <w:rPr>
        <w:rFonts w:ascii="Arial Unicode MS" w:hAnsi="Arial Unicode MS" w:hint="eastAsia"/>
        <w:sz w:val="18"/>
      </w:rPr>
      <w:t>〈〈</w:t>
    </w:r>
    <w:r w:rsidRPr="00622C0D">
      <w:rPr>
        <w:rFonts w:ascii="Arial Unicode MS" w:hAnsi="Arial Unicode MS" w:hint="eastAsia"/>
        <w:sz w:val="18"/>
      </w:rPr>
      <w:t>農地重劃條例</w:t>
    </w:r>
    <w:r>
      <w:rPr>
        <w:rFonts w:ascii="Arial Unicode MS" w:hAnsi="Arial Unicode MS" w:hint="eastAsia"/>
        <w:sz w:val="18"/>
      </w:rPr>
      <w:t>〉〉</w:t>
    </w:r>
    <w:r w:rsidRPr="00622C0D">
      <w:rPr>
        <w:rFonts w:ascii="Arial Unicode MS" w:hAnsi="Arial Unicode MS" w:hint="eastAsia"/>
        <w:sz w:val="18"/>
      </w:rPr>
      <w:t>S-link</w:t>
    </w:r>
    <w:r w:rsidRPr="00622C0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EFE66" w14:textId="77777777" w:rsidR="005B055E" w:rsidRDefault="005B055E">
      <w:r>
        <w:separator/>
      </w:r>
    </w:p>
  </w:footnote>
  <w:footnote w:type="continuationSeparator" w:id="0">
    <w:p w14:paraId="22011E99" w14:textId="77777777" w:rsidR="005B055E" w:rsidRDefault="005B05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C465A"/>
    <w:rsid w:val="00021D40"/>
    <w:rsid w:val="00035074"/>
    <w:rsid w:val="000903D0"/>
    <w:rsid w:val="000F4313"/>
    <w:rsid w:val="00196185"/>
    <w:rsid w:val="001B7AA3"/>
    <w:rsid w:val="001E6328"/>
    <w:rsid w:val="002169D2"/>
    <w:rsid w:val="00234E59"/>
    <w:rsid w:val="0026788D"/>
    <w:rsid w:val="002A6E0C"/>
    <w:rsid w:val="002E46D4"/>
    <w:rsid w:val="00321A73"/>
    <w:rsid w:val="00337362"/>
    <w:rsid w:val="003B5325"/>
    <w:rsid w:val="003C0E9B"/>
    <w:rsid w:val="003C29B9"/>
    <w:rsid w:val="003E1B57"/>
    <w:rsid w:val="004A4C45"/>
    <w:rsid w:val="004A6865"/>
    <w:rsid w:val="00522DF2"/>
    <w:rsid w:val="0053447D"/>
    <w:rsid w:val="00544C45"/>
    <w:rsid w:val="00546EB2"/>
    <w:rsid w:val="00563542"/>
    <w:rsid w:val="00576078"/>
    <w:rsid w:val="005B055E"/>
    <w:rsid w:val="005B2A9C"/>
    <w:rsid w:val="005C123B"/>
    <w:rsid w:val="00622C0D"/>
    <w:rsid w:val="00630B22"/>
    <w:rsid w:val="00631CB6"/>
    <w:rsid w:val="0066563B"/>
    <w:rsid w:val="006D1BB5"/>
    <w:rsid w:val="006F7EF1"/>
    <w:rsid w:val="007A2616"/>
    <w:rsid w:val="007C45DC"/>
    <w:rsid w:val="007D3AEC"/>
    <w:rsid w:val="008417D5"/>
    <w:rsid w:val="0084547D"/>
    <w:rsid w:val="008855FC"/>
    <w:rsid w:val="00904B5D"/>
    <w:rsid w:val="009532C2"/>
    <w:rsid w:val="00994801"/>
    <w:rsid w:val="009A650A"/>
    <w:rsid w:val="00A30243"/>
    <w:rsid w:val="00A474D3"/>
    <w:rsid w:val="00A6636F"/>
    <w:rsid w:val="00AC5828"/>
    <w:rsid w:val="00AC5B7B"/>
    <w:rsid w:val="00AE7B8E"/>
    <w:rsid w:val="00AF1C4B"/>
    <w:rsid w:val="00AF26DE"/>
    <w:rsid w:val="00AF7BD3"/>
    <w:rsid w:val="00B400F3"/>
    <w:rsid w:val="00B4367E"/>
    <w:rsid w:val="00B43AFC"/>
    <w:rsid w:val="00B71DA0"/>
    <w:rsid w:val="00B9414B"/>
    <w:rsid w:val="00BB22EA"/>
    <w:rsid w:val="00BC465A"/>
    <w:rsid w:val="00C40184"/>
    <w:rsid w:val="00C526EA"/>
    <w:rsid w:val="00C6383B"/>
    <w:rsid w:val="00C80B6D"/>
    <w:rsid w:val="00C97DD4"/>
    <w:rsid w:val="00CF2F5C"/>
    <w:rsid w:val="00D33992"/>
    <w:rsid w:val="00D5071E"/>
    <w:rsid w:val="00DD7AE9"/>
    <w:rsid w:val="00E04A98"/>
    <w:rsid w:val="00E22F18"/>
    <w:rsid w:val="00E40014"/>
    <w:rsid w:val="00E815A3"/>
    <w:rsid w:val="00E86C11"/>
    <w:rsid w:val="00EB2C2C"/>
    <w:rsid w:val="00EB62C3"/>
    <w:rsid w:val="00EE0C10"/>
    <w:rsid w:val="00F1505B"/>
    <w:rsid w:val="00F330D4"/>
    <w:rsid w:val="00F406E7"/>
    <w:rsid w:val="00F5114E"/>
    <w:rsid w:val="00FC44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386C64"/>
  <w15:docId w15:val="{5CFE0773-B46E-4F02-9531-8C21D49DA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paragraph" w:styleId="1">
    <w:name w:val="heading 1"/>
    <w:basedOn w:val="a"/>
    <w:next w:val="a"/>
    <w:autoRedefine/>
    <w:qFormat/>
    <w:rsid w:val="0066563B"/>
    <w:pPr>
      <w:keepNext/>
      <w:adjustRightInd w:val="0"/>
      <w:snapToGrid w:val="0"/>
      <w:spacing w:before="100" w:beforeAutospacing="1" w:after="100" w:afterAutospacing="1"/>
      <w:outlineLvl w:val="0"/>
    </w:pPr>
    <w:rPr>
      <w:rFonts w:ascii="Arial Unicode MS" w:hAnsi="Arial Unicode MS" w:cs="Arial Unicode MS"/>
      <w:b/>
      <w:bCs/>
      <w:color w:val="333399"/>
      <w:sz w:val="20"/>
      <w:szCs w:val="52"/>
    </w:rPr>
  </w:style>
  <w:style w:type="paragraph" w:styleId="2">
    <w:name w:val="heading 2"/>
    <w:basedOn w:val="a"/>
    <w:next w:val="a"/>
    <w:link w:val="20"/>
    <w:unhideWhenUsed/>
    <w:qFormat/>
    <w:rsid w:val="00622C0D"/>
    <w:pPr>
      <w:keepNext/>
      <w:adjustRightInd w:val="0"/>
      <w:snapToGrid w:val="0"/>
      <w:spacing w:before="100" w:beforeAutospacing="1" w:after="100" w:afterAutospacing="1"/>
      <w:outlineLvl w:val="1"/>
    </w:pPr>
    <w:rPr>
      <w:rFonts w:ascii="Arial Unicode MS" w:hAnsi="Arial Unicode MS" w:cs="Arial Unicode MS"/>
      <w:bCs/>
      <w:color w:val="990000"/>
      <w:sz w:val="20"/>
      <w:szCs w:val="48"/>
    </w:rPr>
  </w:style>
  <w:style w:type="paragraph" w:styleId="3">
    <w:name w:val="heading 3"/>
    <w:basedOn w:val="a"/>
    <w:next w:val="a"/>
    <w:link w:val="30"/>
    <w:unhideWhenUsed/>
    <w:qFormat/>
    <w:rsid w:val="00622C0D"/>
    <w:pPr>
      <w:widowControl/>
      <w:adjustRightInd w:val="0"/>
      <w:snapToGrid w:val="0"/>
      <w:ind w:leftChars="59" w:left="142"/>
      <w:outlineLvl w:val="2"/>
    </w:pPr>
    <w:rPr>
      <w:rFonts w:ascii="Arial Unicode MS" w:hAnsi="Arial Unicode MS" w:cs="Arial Unicode MS"/>
      <w:bCs/>
      <w:color w:val="808000"/>
      <w:sz w:val="2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ascii="細明體" w:eastAsia="細明體" w:hAnsi="Courier New" w:cs="Courier New"/>
    </w:rPr>
  </w:style>
  <w:style w:type="character" w:styleId="a5">
    <w:name w:val="Hyperlink"/>
    <w:autoRedefine/>
    <w:uiPriority w:val="99"/>
    <w:rPr>
      <w:rFonts w:ascii="新細明體" w:hAnsi="新細明體"/>
      <w:color w:val="808000"/>
      <w:sz w:val="20"/>
      <w:u w:val="single"/>
    </w:rPr>
  </w:style>
  <w:style w:type="character" w:styleId="a6">
    <w:name w:val="FollowedHyperlink"/>
    <w:autoRedefine/>
    <w:rPr>
      <w:rFonts w:ascii="新細明體" w:hAnsi="新細明體"/>
      <w:color w:val="80008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 w:val="20"/>
      <w:szCs w:val="20"/>
    </w:rPr>
  </w:style>
  <w:style w:type="paragraph" w:styleId="a7">
    <w:name w:val="header"/>
    <w:basedOn w:val="a"/>
    <w:pPr>
      <w:tabs>
        <w:tab w:val="center" w:pos="4153"/>
        <w:tab w:val="right" w:pos="8306"/>
      </w:tabs>
      <w:snapToGrid w:val="0"/>
    </w:pPr>
    <w:rPr>
      <w:sz w:val="20"/>
      <w:szCs w:val="20"/>
    </w:rPr>
  </w:style>
  <w:style w:type="paragraph" w:styleId="a8">
    <w:name w:val="footer"/>
    <w:basedOn w:val="a"/>
    <w:pPr>
      <w:tabs>
        <w:tab w:val="center" w:pos="4153"/>
        <w:tab w:val="right" w:pos="8306"/>
      </w:tabs>
      <w:snapToGrid w:val="0"/>
    </w:pPr>
    <w:rPr>
      <w:sz w:val="20"/>
      <w:szCs w:val="20"/>
    </w:rPr>
  </w:style>
  <w:style w:type="character" w:styleId="a9">
    <w:name w:val="page number"/>
    <w:basedOn w:val="a0"/>
  </w:style>
  <w:style w:type="paragraph" w:styleId="aa">
    <w:name w:val="Document Map"/>
    <w:basedOn w:val="a"/>
    <w:link w:val="ab"/>
    <w:rsid w:val="00622C0D"/>
    <w:rPr>
      <w:rFonts w:ascii="新細明體" w:hAnsi="新細明體"/>
      <w:sz w:val="20"/>
      <w:szCs w:val="18"/>
    </w:rPr>
  </w:style>
  <w:style w:type="character" w:customStyle="1" w:styleId="ab">
    <w:name w:val="文件引導模式 字元"/>
    <w:link w:val="aa"/>
    <w:rsid w:val="00622C0D"/>
    <w:rPr>
      <w:rFonts w:ascii="新細明體" w:hAnsi="新細明體"/>
      <w:kern w:val="2"/>
      <w:szCs w:val="18"/>
    </w:rPr>
  </w:style>
  <w:style w:type="character" w:customStyle="1" w:styleId="20">
    <w:name w:val="標題 2 字元"/>
    <w:link w:val="2"/>
    <w:rsid w:val="00622C0D"/>
    <w:rPr>
      <w:rFonts w:ascii="Arial Unicode MS" w:hAnsi="Arial Unicode MS" w:cs="Arial Unicode MS"/>
      <w:bCs/>
      <w:color w:val="990000"/>
      <w:kern w:val="2"/>
      <w:szCs w:val="48"/>
    </w:rPr>
  </w:style>
  <w:style w:type="character" w:customStyle="1" w:styleId="30">
    <w:name w:val="標題 3 字元"/>
    <w:link w:val="3"/>
    <w:rsid w:val="00622C0D"/>
    <w:rPr>
      <w:rFonts w:ascii="Arial Unicode MS" w:hAnsi="Arial Unicode MS" w:cs="Arial Unicode MS"/>
      <w:bCs/>
      <w:color w:val="808000"/>
      <w:kern w:val="2"/>
      <w:szCs w:val="36"/>
    </w:rPr>
  </w:style>
  <w:style w:type="character" w:styleId="ac">
    <w:name w:val="Unresolved Mention"/>
    <w:uiPriority w:val="99"/>
    <w:semiHidden/>
    <w:unhideWhenUsed/>
    <w:rsid w:val="00C80B6D"/>
    <w:rPr>
      <w:color w:val="605E5C"/>
      <w:shd w:val="clear" w:color="auto" w:fill="E1DFDD"/>
    </w:rPr>
  </w:style>
  <w:style w:type="character" w:customStyle="1" w:styleId="a4">
    <w:name w:val="純文字 字元"/>
    <w:link w:val="a3"/>
    <w:rsid w:val="00B43AFC"/>
    <w:rPr>
      <w:rFonts w:ascii="細明體" w:eastAsia="細明體" w:hAnsi="Courier New" w:cs="Courier New"/>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6laws.net/update.htm" TargetMode="External"/><Relationship Id="rId13" Type="http://schemas.openxmlformats.org/officeDocument/2006/relationships/hyperlink" Target="../S-link&#38651;&#23376;&#20845;&#27861;&#32317;&#32034;&#24341;.docx" TargetMode="External"/><Relationship Id="rId18" Type="http://schemas.openxmlformats.org/officeDocument/2006/relationships/hyperlink" Target="../law3d/&#30452;&#36676;&#24066;&#32291;&#24066;&#36786;&#22320;&#37325;&#21123;&#21332;&#36914;&#26371;&#35373;&#32622;&#36774;&#27861;.docx" TargetMode="External"/><Relationship Id="rId26" Type="http://schemas.openxmlformats.org/officeDocument/2006/relationships/hyperlink" Target="../diff/index.html" TargetMode="External"/><Relationship Id="rId3" Type="http://schemas.openxmlformats.org/officeDocument/2006/relationships/webSettings" Target="webSettings.xml"/><Relationship Id="rId21" Type="http://schemas.openxmlformats.org/officeDocument/2006/relationships/hyperlink" Target="../law/&#24179;&#22343;&#22320;&#27402;&#26781;&#20363;.docx" TargetMode="External"/><Relationship Id="rId7" Type="http://schemas.openxmlformats.org/officeDocument/2006/relationships/image" Target="media/image1.png"/><Relationship Id="rId12" Type="http://schemas.openxmlformats.org/officeDocument/2006/relationships/hyperlink" Target="../S-link&#20998;&#39006;&#27861;&#35215;&#32034;&#24341;.docx" TargetMode="External"/><Relationship Id="rId17" Type="http://schemas.openxmlformats.org/officeDocument/2006/relationships/hyperlink" Target="../law3/&#30452;&#36676;&#24066;&#32291;&#24066;&#36786;&#22320;&#37325;&#21123;&#22996;&#21729;&#26371;&#35373;&#32622;&#36774;&#27861;.docx" TargetMode="External"/><Relationship Id="rId25" Type="http://schemas.openxmlformats.org/officeDocument/2006/relationships/hyperlink" Target="../diff/index.html" TargetMode="External"/><Relationship Id="rId2" Type="http://schemas.openxmlformats.org/officeDocument/2006/relationships/settings" Target="settings.xml"/><Relationship Id="rId16" Type="http://schemas.openxmlformats.org/officeDocument/2006/relationships/hyperlink" Target="https://www.moi.gov.tw/" TargetMode="External"/><Relationship Id="rId20" Type="http://schemas.openxmlformats.org/officeDocument/2006/relationships/hyperlink" Target="../diff/index.html" TargetMode="External"/><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6laws.net/" TargetMode="External"/><Relationship Id="rId11" Type="http://schemas.openxmlformats.org/officeDocument/2006/relationships/hyperlink" Target="../../6law/law/&#36786;&#22320;&#37325;&#21123;&#26781;&#20363;.htm" TargetMode="External"/><Relationship Id="rId24" Type="http://schemas.openxmlformats.org/officeDocument/2006/relationships/hyperlink" Target="../law1/&#39640;&#38498;&#26280;&#25152;&#23660;&#27861;&#38498;&#20855;&#21443;&#32771;&#20729;&#20540;&#27665;&#20107;&#35009;&#21028;01.docx" TargetMode="External"/><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6laws.net/6law/law/&#36786;&#22320;&#37325;&#21123;&#26781;&#20363;.htm" TargetMode="External"/><Relationship Id="rId23" Type="http://schemas.openxmlformats.org/officeDocument/2006/relationships/hyperlink" Target="../law1/&#26368;&#39640;&#27861;&#38498;&#27665;&#20107;&#24237;&#20855;&#21443;&#32771;&#20729;&#20540;&#35009;&#21028;02.docx" TargetMode="External"/><Relationship Id="rId28" Type="http://schemas.openxmlformats.org/officeDocument/2006/relationships/hyperlink" Target="https://www.6laws.net/comment.htm" TargetMode="External"/><Relationship Id="rId10" Type="http://schemas.openxmlformats.org/officeDocument/2006/relationships/hyperlink" Target="https://www.facebook.com/anita6law" TargetMode="External"/><Relationship Id="rId19" Type="http://schemas.openxmlformats.org/officeDocument/2006/relationships/hyperlink" Target="../law1/&#26368;&#39640;&#27861;&#38498;&#27665;&#20107;&#24237;&#20855;&#21443;&#32771;&#20729;&#20540;&#35009;&#21028;02.docx" TargetMode="External"/><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law.moj.gov.tw/LawClass/LawHistory.aspx?PCode=D0060019" TargetMode="External"/><Relationship Id="rId14" Type="http://schemas.openxmlformats.org/officeDocument/2006/relationships/hyperlink" Target="../S-link&#20998;&#39006;&#27861;&#35215;&#32034;&#24341;.docx" TargetMode="External"/><Relationship Id="rId22" Type="http://schemas.openxmlformats.org/officeDocument/2006/relationships/hyperlink" Target="../law3/&#36786;&#22320;&#37325;&#21123;&#21312;&#36786;&#36335;&#27700;&#36335;&#24037;&#31243;&#35373;&#26045;&#35215;&#21123;&#35373;&#35336;&#27161;&#28310;.docx" TargetMode="External"/><Relationship Id="rId27" Type="http://schemas.openxmlformats.org/officeDocument/2006/relationships/hyperlink" Target="../law3/&#36786;&#22320;&#37325;&#21123;&#26781;&#20363;&#26045;&#34892;&#32048;&#21063;.docx" TargetMode="External"/><Relationship Id="rId30"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7</Pages>
  <Words>1362</Words>
  <Characters>7766</Characters>
  <Application>Microsoft Office Word</Application>
  <DocSecurity>0</DocSecurity>
  <Lines>64</Lines>
  <Paragraphs>18</Paragraphs>
  <ScaleCrop>false</ScaleCrop>
  <Company/>
  <LinksUpToDate>false</LinksUpToDate>
  <CharactersWithSpaces>9110</CharactersWithSpaces>
  <SharedDoc>false</SharedDoc>
  <HLinks>
    <vt:vector size="270" baseType="variant">
      <vt:variant>
        <vt:i4>2949124</vt:i4>
      </vt:variant>
      <vt:variant>
        <vt:i4>132</vt:i4>
      </vt:variant>
      <vt:variant>
        <vt:i4>0</vt:i4>
      </vt:variant>
      <vt:variant>
        <vt:i4>5</vt:i4>
      </vt:variant>
      <vt:variant>
        <vt:lpwstr>mailto:anita399646@hotmail.com</vt:lpwstr>
      </vt:variant>
      <vt:variant>
        <vt:lpwstr/>
      </vt:variant>
      <vt:variant>
        <vt:i4>8192049</vt:i4>
      </vt:variant>
      <vt:variant>
        <vt:i4>129</vt:i4>
      </vt:variant>
      <vt:variant>
        <vt:i4>0</vt:i4>
      </vt:variant>
      <vt:variant>
        <vt:i4>5</vt:i4>
      </vt:variant>
      <vt:variant>
        <vt:lpwstr>http://law.moj.gov.tw/</vt:lpwstr>
      </vt:variant>
      <vt:variant>
        <vt:lpwstr/>
      </vt:variant>
      <vt:variant>
        <vt:i4>6225996</vt:i4>
      </vt:variant>
      <vt:variant>
        <vt:i4>126</vt:i4>
      </vt:variant>
      <vt:variant>
        <vt:i4>0</vt:i4>
      </vt:variant>
      <vt:variant>
        <vt:i4>5</vt:i4>
      </vt:variant>
      <vt:variant>
        <vt:lpwstr>http://www.ly.gov.tw/</vt:lpwstr>
      </vt:variant>
      <vt:variant>
        <vt:lpwstr/>
      </vt:variant>
      <vt:variant>
        <vt:i4>786499</vt:i4>
      </vt:variant>
      <vt:variant>
        <vt:i4>123</vt:i4>
      </vt:variant>
      <vt:variant>
        <vt:i4>0</vt:i4>
      </vt:variant>
      <vt:variant>
        <vt:i4>5</vt:i4>
      </vt:variant>
      <vt:variant>
        <vt:lpwstr>http://www.president.gov.tw/</vt:lpwstr>
      </vt:variant>
      <vt:variant>
        <vt:lpwstr/>
      </vt:variant>
      <vt:variant>
        <vt:i4>7274612</vt:i4>
      </vt:variant>
      <vt:variant>
        <vt:i4>119</vt:i4>
      </vt:variant>
      <vt:variant>
        <vt:i4>0</vt:i4>
      </vt:variant>
      <vt:variant>
        <vt:i4>5</vt:i4>
      </vt:variant>
      <vt:variant>
        <vt:lpwstr/>
      </vt:variant>
      <vt:variant>
        <vt:lpwstr>top</vt:lpwstr>
      </vt:variant>
      <vt:variant>
        <vt:i4>7274612</vt:i4>
      </vt:variant>
      <vt:variant>
        <vt:i4>117</vt:i4>
      </vt:variant>
      <vt:variant>
        <vt:i4>0</vt:i4>
      </vt:variant>
      <vt:variant>
        <vt:i4>5</vt:i4>
      </vt:variant>
      <vt:variant>
        <vt:lpwstr/>
      </vt:variant>
      <vt:variant>
        <vt:lpwstr>top</vt:lpwstr>
      </vt:variant>
      <vt:variant>
        <vt:i4>-1876005362</vt:i4>
      </vt:variant>
      <vt:variant>
        <vt:i4>114</vt:i4>
      </vt:variant>
      <vt:variant>
        <vt:i4>0</vt:i4>
      </vt:variant>
      <vt:variant>
        <vt:i4>5</vt:i4>
      </vt:variant>
      <vt:variant>
        <vt:lpwstr>..\law3/農地重劃條例施行細則.doc</vt:lpwstr>
      </vt:variant>
      <vt:variant>
        <vt:lpwstr/>
      </vt:variant>
      <vt:variant>
        <vt:i4>130186145</vt:i4>
      </vt:variant>
      <vt:variant>
        <vt:i4>111</vt:i4>
      </vt:variant>
      <vt:variant>
        <vt:i4>0</vt:i4>
      </vt:variant>
      <vt:variant>
        <vt:i4>5</vt:i4>
      </vt:variant>
      <vt:variant>
        <vt:lpwstr/>
      </vt:variant>
      <vt:variant>
        <vt:lpwstr>a章節索引</vt:lpwstr>
      </vt:variant>
      <vt:variant>
        <vt:i4>3735649</vt:i4>
      </vt:variant>
      <vt:variant>
        <vt:i4>108</vt:i4>
      </vt:variant>
      <vt:variant>
        <vt:i4>0</vt:i4>
      </vt:variant>
      <vt:variant>
        <vt:i4>5</vt:i4>
      </vt:variant>
      <vt:variant>
        <vt:lpwstr/>
      </vt:variant>
      <vt:variant>
        <vt:lpwstr>a9</vt:lpwstr>
      </vt:variant>
      <vt:variant>
        <vt:i4>130186145</vt:i4>
      </vt:variant>
      <vt:variant>
        <vt:i4>105</vt:i4>
      </vt:variant>
      <vt:variant>
        <vt:i4>0</vt:i4>
      </vt:variant>
      <vt:variant>
        <vt:i4>5</vt:i4>
      </vt:variant>
      <vt:variant>
        <vt:lpwstr/>
      </vt:variant>
      <vt:variant>
        <vt:lpwstr>a章節索引</vt:lpwstr>
      </vt:variant>
      <vt:variant>
        <vt:i4>130186145</vt:i4>
      </vt:variant>
      <vt:variant>
        <vt:i4>102</vt:i4>
      </vt:variant>
      <vt:variant>
        <vt:i4>0</vt:i4>
      </vt:variant>
      <vt:variant>
        <vt:i4>5</vt:i4>
      </vt:variant>
      <vt:variant>
        <vt:lpwstr/>
      </vt:variant>
      <vt:variant>
        <vt:lpwstr>a章節索引</vt:lpwstr>
      </vt:variant>
      <vt:variant>
        <vt:i4>4063358</vt:i4>
      </vt:variant>
      <vt:variant>
        <vt:i4>99</vt:i4>
      </vt:variant>
      <vt:variant>
        <vt:i4>0</vt:i4>
      </vt:variant>
      <vt:variant>
        <vt:i4>5</vt:i4>
      </vt:variant>
      <vt:variant>
        <vt:lpwstr>../diff/index.html</vt:lpwstr>
      </vt:variant>
      <vt:variant>
        <vt:lpwstr/>
      </vt:variant>
      <vt:variant>
        <vt:i4>4063358</vt:i4>
      </vt:variant>
      <vt:variant>
        <vt:i4>96</vt:i4>
      </vt:variant>
      <vt:variant>
        <vt:i4>0</vt:i4>
      </vt:variant>
      <vt:variant>
        <vt:i4>5</vt:i4>
      </vt:variant>
      <vt:variant>
        <vt:lpwstr>../diff/index.html</vt:lpwstr>
      </vt:variant>
      <vt:variant>
        <vt:lpwstr/>
      </vt:variant>
      <vt:variant>
        <vt:i4>130186145</vt:i4>
      </vt:variant>
      <vt:variant>
        <vt:i4>93</vt:i4>
      </vt:variant>
      <vt:variant>
        <vt:i4>0</vt:i4>
      </vt:variant>
      <vt:variant>
        <vt:i4>5</vt:i4>
      </vt:variant>
      <vt:variant>
        <vt:lpwstr/>
      </vt:variant>
      <vt:variant>
        <vt:lpwstr>a章節索引</vt:lpwstr>
      </vt:variant>
      <vt:variant>
        <vt:i4>130186145</vt:i4>
      </vt:variant>
      <vt:variant>
        <vt:i4>90</vt:i4>
      </vt:variant>
      <vt:variant>
        <vt:i4>0</vt:i4>
      </vt:variant>
      <vt:variant>
        <vt:i4>5</vt:i4>
      </vt:variant>
      <vt:variant>
        <vt:lpwstr/>
      </vt:variant>
      <vt:variant>
        <vt:lpwstr>a章節索引</vt:lpwstr>
      </vt:variant>
      <vt:variant>
        <vt:i4>3735649</vt:i4>
      </vt:variant>
      <vt:variant>
        <vt:i4>87</vt:i4>
      </vt:variant>
      <vt:variant>
        <vt:i4>0</vt:i4>
      </vt:variant>
      <vt:variant>
        <vt:i4>5</vt:i4>
      </vt:variant>
      <vt:variant>
        <vt:lpwstr/>
      </vt:variant>
      <vt:variant>
        <vt:lpwstr>a9</vt:lpwstr>
      </vt:variant>
      <vt:variant>
        <vt:i4>1478354083</vt:i4>
      </vt:variant>
      <vt:variant>
        <vt:i4>84</vt:i4>
      </vt:variant>
      <vt:variant>
        <vt:i4>0</vt:i4>
      </vt:variant>
      <vt:variant>
        <vt:i4>5</vt:i4>
      </vt:variant>
      <vt:variant>
        <vt:lpwstr>../law3/農地重劃區農路水路工程設施規劃設計標準.doc</vt:lpwstr>
      </vt:variant>
      <vt:variant>
        <vt:lpwstr/>
      </vt:variant>
      <vt:variant>
        <vt:i4>130186145</vt:i4>
      </vt:variant>
      <vt:variant>
        <vt:i4>81</vt:i4>
      </vt:variant>
      <vt:variant>
        <vt:i4>0</vt:i4>
      </vt:variant>
      <vt:variant>
        <vt:i4>5</vt:i4>
      </vt:variant>
      <vt:variant>
        <vt:lpwstr/>
      </vt:variant>
      <vt:variant>
        <vt:lpwstr>a章節索引</vt:lpwstr>
      </vt:variant>
      <vt:variant>
        <vt:i4>130186145</vt:i4>
      </vt:variant>
      <vt:variant>
        <vt:i4>78</vt:i4>
      </vt:variant>
      <vt:variant>
        <vt:i4>0</vt:i4>
      </vt:variant>
      <vt:variant>
        <vt:i4>5</vt:i4>
      </vt:variant>
      <vt:variant>
        <vt:lpwstr/>
      </vt:variant>
      <vt:variant>
        <vt:lpwstr>a章節索引</vt:lpwstr>
      </vt:variant>
      <vt:variant>
        <vt:i4>1945395710</vt:i4>
      </vt:variant>
      <vt:variant>
        <vt:i4>75</vt:i4>
      </vt:variant>
      <vt:variant>
        <vt:i4>0</vt:i4>
      </vt:variant>
      <vt:variant>
        <vt:i4>5</vt:i4>
      </vt:variant>
      <vt:variant>
        <vt:lpwstr>平均地權條例.doc</vt:lpwstr>
      </vt:variant>
      <vt:variant>
        <vt:lpwstr>a58</vt:lpwstr>
      </vt:variant>
      <vt:variant>
        <vt:i4>3342433</vt:i4>
      </vt:variant>
      <vt:variant>
        <vt:i4>72</vt:i4>
      </vt:variant>
      <vt:variant>
        <vt:i4>0</vt:i4>
      </vt:variant>
      <vt:variant>
        <vt:i4>5</vt:i4>
      </vt:variant>
      <vt:variant>
        <vt:lpwstr/>
      </vt:variant>
      <vt:variant>
        <vt:lpwstr>a39</vt:lpwstr>
      </vt:variant>
      <vt:variant>
        <vt:i4>3539041</vt:i4>
      </vt:variant>
      <vt:variant>
        <vt:i4>69</vt:i4>
      </vt:variant>
      <vt:variant>
        <vt:i4>0</vt:i4>
      </vt:variant>
      <vt:variant>
        <vt:i4>5</vt:i4>
      </vt:variant>
      <vt:variant>
        <vt:lpwstr/>
      </vt:variant>
      <vt:variant>
        <vt:lpwstr>a6</vt:lpwstr>
      </vt:variant>
      <vt:variant>
        <vt:i4>4063358</vt:i4>
      </vt:variant>
      <vt:variant>
        <vt:i4>66</vt:i4>
      </vt:variant>
      <vt:variant>
        <vt:i4>0</vt:i4>
      </vt:variant>
      <vt:variant>
        <vt:i4>5</vt:i4>
      </vt:variant>
      <vt:variant>
        <vt:lpwstr>../diff/index.html</vt:lpwstr>
      </vt:variant>
      <vt:variant>
        <vt:lpwstr/>
      </vt:variant>
      <vt:variant>
        <vt:i4>130186145</vt:i4>
      </vt:variant>
      <vt:variant>
        <vt:i4>63</vt:i4>
      </vt:variant>
      <vt:variant>
        <vt:i4>0</vt:i4>
      </vt:variant>
      <vt:variant>
        <vt:i4>5</vt:i4>
      </vt:variant>
      <vt:variant>
        <vt:lpwstr/>
      </vt:variant>
      <vt:variant>
        <vt:lpwstr>a章節索引</vt:lpwstr>
      </vt:variant>
      <vt:variant>
        <vt:i4>-1873725020</vt:i4>
      </vt:variant>
      <vt:variant>
        <vt:i4>60</vt:i4>
      </vt:variant>
      <vt:variant>
        <vt:i4>0</vt:i4>
      </vt:variant>
      <vt:variant>
        <vt:i4>5</vt:i4>
      </vt:variant>
      <vt:variant>
        <vt:lpwstr>../law3/農地重劃協進會設置辦法.doc</vt:lpwstr>
      </vt:variant>
      <vt:variant>
        <vt:lpwstr/>
      </vt:variant>
      <vt:variant>
        <vt:i4>1417818916</vt:i4>
      </vt:variant>
      <vt:variant>
        <vt:i4>57</vt:i4>
      </vt:variant>
      <vt:variant>
        <vt:i4>0</vt:i4>
      </vt:variant>
      <vt:variant>
        <vt:i4>5</vt:i4>
      </vt:variant>
      <vt:variant>
        <vt:lpwstr>../law3/農地重劃委員會設置辦法.doc</vt:lpwstr>
      </vt:variant>
      <vt:variant>
        <vt:lpwstr/>
      </vt:variant>
      <vt:variant>
        <vt:i4>26431069</vt:i4>
      </vt:variant>
      <vt:variant>
        <vt:i4>54</vt:i4>
      </vt:variant>
      <vt:variant>
        <vt:i4>0</vt:i4>
      </vt:variant>
      <vt:variant>
        <vt:i4>5</vt:i4>
      </vt:variant>
      <vt:variant>
        <vt:lpwstr/>
      </vt:variant>
      <vt:variant>
        <vt:lpwstr>_第九章__附</vt:lpwstr>
      </vt:variant>
      <vt:variant>
        <vt:i4>26431851</vt:i4>
      </vt:variant>
      <vt:variant>
        <vt:i4>51</vt:i4>
      </vt:variant>
      <vt:variant>
        <vt:i4>0</vt:i4>
      </vt:variant>
      <vt:variant>
        <vt:i4>5</vt:i4>
      </vt:variant>
      <vt:variant>
        <vt:lpwstr/>
      </vt:variant>
      <vt:variant>
        <vt:lpwstr>_第八章__罰</vt:lpwstr>
      </vt:variant>
      <vt:variant>
        <vt:i4>-431749031</vt:i4>
      </vt:variant>
      <vt:variant>
        <vt:i4>48</vt:i4>
      </vt:variant>
      <vt:variant>
        <vt:i4>0</vt:i4>
      </vt:variant>
      <vt:variant>
        <vt:i4>5</vt:i4>
      </vt:variant>
      <vt:variant>
        <vt:lpwstr/>
      </vt:variant>
      <vt:variant>
        <vt:lpwstr>_第七章__農路、水路管理維護</vt:lpwstr>
      </vt:variant>
      <vt:variant>
        <vt:i4>368606181</vt:i4>
      </vt:variant>
      <vt:variant>
        <vt:i4>45</vt:i4>
      </vt:variant>
      <vt:variant>
        <vt:i4>0</vt:i4>
      </vt:variant>
      <vt:variant>
        <vt:i4>5</vt:i4>
      </vt:variant>
      <vt:variant>
        <vt:lpwstr/>
      </vt:variant>
      <vt:variant>
        <vt:lpwstr>_第六章__權利清理及地籍整理</vt:lpwstr>
      </vt:variant>
      <vt:variant>
        <vt:i4>885736186</vt:i4>
      </vt:variant>
      <vt:variant>
        <vt:i4>42</vt:i4>
      </vt:variant>
      <vt:variant>
        <vt:i4>0</vt:i4>
      </vt:variant>
      <vt:variant>
        <vt:i4>5</vt:i4>
      </vt:variant>
      <vt:variant>
        <vt:lpwstr/>
      </vt:variant>
      <vt:variant>
        <vt:lpwstr>_第五章__土地分配與異議處理</vt:lpwstr>
      </vt:variant>
      <vt:variant>
        <vt:i4>26433243</vt:i4>
      </vt:variant>
      <vt:variant>
        <vt:i4>39</vt:i4>
      </vt:variant>
      <vt:variant>
        <vt:i4>0</vt:i4>
      </vt:variant>
      <vt:variant>
        <vt:i4>5</vt:i4>
      </vt:variant>
      <vt:variant>
        <vt:lpwstr/>
      </vt:variant>
      <vt:variant>
        <vt:lpwstr>_第四章__重</vt:lpwstr>
      </vt:variant>
      <vt:variant>
        <vt:i4>-961474757</vt:i4>
      </vt:variant>
      <vt:variant>
        <vt:i4>36</vt:i4>
      </vt:variant>
      <vt:variant>
        <vt:i4>0</vt:i4>
      </vt:variant>
      <vt:variant>
        <vt:i4>5</vt:i4>
      </vt:variant>
      <vt:variant>
        <vt:lpwstr/>
      </vt:variant>
      <vt:variant>
        <vt:lpwstr>_第三章__農路、水路用地及其費用負擔</vt:lpwstr>
      </vt:variant>
      <vt:variant>
        <vt:i4>143281977</vt:i4>
      </vt:variant>
      <vt:variant>
        <vt:i4>33</vt:i4>
      </vt:variant>
      <vt:variant>
        <vt:i4>0</vt:i4>
      </vt:variant>
      <vt:variant>
        <vt:i4>5</vt:i4>
      </vt:variant>
      <vt:variant>
        <vt:lpwstr/>
      </vt:variant>
      <vt:variant>
        <vt:lpwstr>_第二章__選定重劃區</vt:lpwstr>
      </vt:variant>
      <vt:variant>
        <vt:i4>26430976</vt:i4>
      </vt:variant>
      <vt:variant>
        <vt:i4>30</vt:i4>
      </vt:variant>
      <vt:variant>
        <vt:i4>0</vt:i4>
      </vt:variant>
      <vt:variant>
        <vt:i4>5</vt:i4>
      </vt:variant>
      <vt:variant>
        <vt:lpwstr/>
      </vt:variant>
      <vt:variant>
        <vt:lpwstr>_第一章__總</vt:lpwstr>
      </vt:variant>
      <vt:variant>
        <vt:i4>3342433</vt:i4>
      </vt:variant>
      <vt:variant>
        <vt:i4>27</vt:i4>
      </vt:variant>
      <vt:variant>
        <vt:i4>0</vt:i4>
      </vt:variant>
      <vt:variant>
        <vt:i4>5</vt:i4>
      </vt:variant>
      <vt:variant>
        <vt:lpwstr/>
      </vt:variant>
      <vt:variant>
        <vt:lpwstr>a32</vt:lpwstr>
      </vt:variant>
      <vt:variant>
        <vt:i4>3342433</vt:i4>
      </vt:variant>
      <vt:variant>
        <vt:i4>24</vt:i4>
      </vt:variant>
      <vt:variant>
        <vt:i4>0</vt:i4>
      </vt:variant>
      <vt:variant>
        <vt:i4>5</vt:i4>
      </vt:variant>
      <vt:variant>
        <vt:lpwstr/>
      </vt:variant>
      <vt:variant>
        <vt:lpwstr>a31</vt:lpwstr>
      </vt:variant>
      <vt:variant>
        <vt:i4>3604577</vt:i4>
      </vt:variant>
      <vt:variant>
        <vt:i4>21</vt:i4>
      </vt:variant>
      <vt:variant>
        <vt:i4>0</vt:i4>
      </vt:variant>
      <vt:variant>
        <vt:i4>5</vt:i4>
      </vt:variant>
      <vt:variant>
        <vt:lpwstr/>
      </vt:variant>
      <vt:variant>
        <vt:lpwstr>a7</vt:lpwstr>
      </vt:variant>
      <vt:variant>
        <vt:i4>1248097975</vt:i4>
      </vt:variant>
      <vt:variant>
        <vt:i4>18</vt:i4>
      </vt:variant>
      <vt:variant>
        <vt:i4>0</vt:i4>
      </vt:variant>
      <vt:variant>
        <vt:i4>5</vt:i4>
      </vt:variant>
      <vt:variant>
        <vt:lpwstr>http://www.6law.idv.tw/6law/law/農地重劃條例.htm</vt:lpwstr>
      </vt:variant>
      <vt:variant>
        <vt:lpwstr/>
      </vt:variant>
      <vt:variant>
        <vt:i4>165099628</vt:i4>
      </vt:variant>
      <vt:variant>
        <vt:i4>15</vt:i4>
      </vt:variant>
      <vt:variant>
        <vt:i4>0</vt:i4>
      </vt:variant>
      <vt:variant>
        <vt:i4>5</vt:i4>
      </vt:variant>
      <vt:variant>
        <vt:lpwstr>../S-link分類法規索引.doc</vt:lpwstr>
      </vt:variant>
      <vt:variant>
        <vt:lpwstr>農地重劃條例</vt:lpwstr>
      </vt:variant>
      <vt:variant>
        <vt:i4>-1394721750</vt:i4>
      </vt:variant>
      <vt:variant>
        <vt:i4>12</vt:i4>
      </vt:variant>
      <vt:variant>
        <vt:i4>0</vt:i4>
      </vt:variant>
      <vt:variant>
        <vt:i4>5</vt:i4>
      </vt:variant>
      <vt:variant>
        <vt:lpwstr>../S-link電子六法總索引.doc</vt:lpwstr>
      </vt:variant>
      <vt:variant>
        <vt:lpwstr>農地重劃條例</vt:lpwstr>
      </vt:variant>
      <vt:variant>
        <vt:i4>91</vt:i4>
      </vt:variant>
      <vt:variant>
        <vt:i4>9</vt:i4>
      </vt:variant>
      <vt:variant>
        <vt:i4>0</vt:i4>
      </vt:variant>
      <vt:variant>
        <vt:i4>5</vt:i4>
      </vt:variant>
      <vt:variant>
        <vt:lpwstr>http://www.facebook.com/anita6law</vt:lpwstr>
      </vt:variant>
      <vt:variant>
        <vt:lpwstr/>
      </vt:variant>
      <vt:variant>
        <vt:i4>7995442</vt:i4>
      </vt:variant>
      <vt:variant>
        <vt:i4>6</vt:i4>
      </vt:variant>
      <vt:variant>
        <vt:i4>0</vt:i4>
      </vt:variant>
      <vt:variant>
        <vt:i4>5</vt:i4>
      </vt:variant>
      <vt:variant>
        <vt:lpwstr>http://law.moj.gov.tw/LawClass/LawHistoryIf.aspx?PCode=D0060019</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農地重劃條例</dc:title>
  <dc:subject/>
  <dc:creator>S-link 電子六法-黃婉玲</dc:creator>
  <cp:keywords/>
  <dc:description/>
  <cp:lastModifiedBy>黃 6laws</cp:lastModifiedBy>
  <cp:revision>26</cp:revision>
  <dcterms:created xsi:type="dcterms:W3CDTF">2014-11-27T09:39:00Z</dcterms:created>
  <dcterms:modified xsi:type="dcterms:W3CDTF">2026-05-29T19:21:00Z</dcterms:modified>
</cp:coreProperties>
</file>