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190A63" w14:textId="63DDFD94" w:rsidR="00373827" w:rsidRDefault="00A2173D" w:rsidP="0099154E">
      <w:pPr>
        <w:adjustRightInd w:val="0"/>
        <w:snapToGrid w:val="0"/>
        <w:ind w:rightChars="8" w:right="16"/>
        <w:jc w:val="right"/>
        <w:rPr>
          <w:rFonts w:ascii="Arial Unicode MS" w:hAnsi="Arial Unicode MS"/>
        </w:rPr>
      </w:pPr>
      <w:r>
        <w:rPr>
          <w:rFonts w:ascii="Calibri" w:hAnsi="Calibri"/>
          <w:noProof/>
          <w:color w:val="5F5F5F"/>
          <w:sz w:val="18"/>
          <w:szCs w:val="20"/>
          <w:lang w:val="zh-TW"/>
        </w:rPr>
        <w:drawing>
          <wp:inline distT="0" distB="0" distL="0" distR="0" wp14:anchorId="04050177" wp14:editId="4F15DD50">
            <wp:extent cx="415637" cy="415637"/>
            <wp:effectExtent l="0" t="0" r="3810" b="3810"/>
            <wp:docPr id="7" name="圖片 7">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圖片 6">
                      <a:hlinkClick r:id="rId7"/>
                    </pic:cNvPr>
                    <pic:cNvPicPr/>
                  </pic:nvPicPr>
                  <pic:blipFill>
                    <a:blip r:embed="rId8">
                      <a:extLst>
                        <a:ext uri="{28A0092B-C50C-407E-A947-70E740481C1C}">
                          <a14:useLocalDpi xmlns:a14="http://schemas.microsoft.com/office/drawing/2010/main" val="0"/>
                        </a:ext>
                      </a:extLst>
                    </a:blip>
                    <a:stretch>
                      <a:fillRect/>
                    </a:stretch>
                  </pic:blipFill>
                  <pic:spPr>
                    <a:xfrm>
                      <a:off x="0" y="0"/>
                      <a:ext cx="430080" cy="430080"/>
                    </a:xfrm>
                    <a:prstGeom prst="rect">
                      <a:avLst/>
                    </a:prstGeom>
                  </pic:spPr>
                </pic:pic>
              </a:graphicData>
            </a:graphic>
          </wp:inline>
        </w:drawing>
      </w:r>
      <w:r>
        <w:rPr>
          <w:rFonts w:ascii="Arial Unicode MS" w:hAnsi="Arial Unicode MS"/>
        </w:rPr>
        <w:t xml:space="preserve"> </w:t>
      </w:r>
    </w:p>
    <w:p w14:paraId="54B0510E" w14:textId="3DBB8BD1" w:rsidR="00373827" w:rsidRDefault="00373827" w:rsidP="00F56D46">
      <w:pPr>
        <w:adjustRightInd w:val="0"/>
        <w:snapToGrid w:val="0"/>
        <w:ind w:left="480" w:rightChars="8" w:right="16" w:firstLineChars="2613" w:firstLine="4703"/>
        <w:jc w:val="right"/>
        <w:rPr>
          <w:color w:val="7F7F7F"/>
          <w:sz w:val="18"/>
          <w:szCs w:val="20"/>
        </w:rPr>
      </w:pPr>
      <w:bookmarkStart w:id="0" w:name="top"/>
      <w:bookmarkEnd w:id="0"/>
      <w:r>
        <w:rPr>
          <w:rFonts w:hint="eastAsia"/>
          <w:color w:val="5F5F5F"/>
          <w:sz w:val="18"/>
          <w:szCs w:val="20"/>
          <w:lang w:val="zh-TW"/>
        </w:rPr>
        <w:t>【</w:t>
      </w:r>
      <w:hyperlink r:id="rId9" w:tgtFrame="_blank" w:history="1">
        <w:r w:rsidRPr="00373827">
          <w:rPr>
            <w:rStyle w:val="a3"/>
            <w:sz w:val="18"/>
            <w:szCs w:val="20"/>
          </w:rPr>
          <w:t>更新</w:t>
        </w:r>
      </w:hyperlink>
      <w:r>
        <w:rPr>
          <w:rFonts w:hint="eastAsia"/>
          <w:color w:val="7F7F7F"/>
          <w:sz w:val="18"/>
          <w:szCs w:val="20"/>
          <w:lang w:val="zh-TW"/>
        </w:rPr>
        <w:t>】</w:t>
      </w:r>
      <w:r w:rsidR="007D5DD0">
        <w:rPr>
          <w:sz w:val="18"/>
        </w:rPr>
        <w:t>2026/2/17</w:t>
      </w:r>
      <w:r>
        <w:rPr>
          <w:rFonts w:hint="eastAsia"/>
          <w:color w:val="7F7F7F"/>
          <w:sz w:val="18"/>
          <w:szCs w:val="20"/>
          <w:lang w:val="zh-TW"/>
        </w:rPr>
        <w:t>【</w:t>
      </w:r>
      <w:hyperlink r:id="rId10" w:history="1">
        <w:r w:rsidRPr="00F56D46">
          <w:rPr>
            <w:rStyle w:val="a3"/>
            <w:rFonts w:ascii="Times New Roman" w:hAnsi="Times New Roman" w:hint="eastAsia"/>
            <w:color w:val="5F5F5F"/>
            <w:sz w:val="18"/>
            <w:szCs w:val="20"/>
            <w:u w:val="none"/>
          </w:rPr>
          <w:t>編輯著作權者</w:t>
        </w:r>
      </w:hyperlink>
      <w:r>
        <w:rPr>
          <w:rFonts w:hint="eastAsia"/>
          <w:color w:val="7F7F7F"/>
          <w:sz w:val="18"/>
          <w:szCs w:val="20"/>
          <w:lang w:val="zh-TW"/>
        </w:rPr>
        <w:t>】</w:t>
      </w:r>
      <w:hyperlink r:id="rId11" w:tgtFrame="_blank" w:history="1">
        <w:r>
          <w:rPr>
            <w:rStyle w:val="a3"/>
            <w:color w:val="7F7F7F"/>
            <w:sz w:val="18"/>
            <w:szCs w:val="20"/>
          </w:rPr>
          <w:t>黃婉玲</w:t>
        </w:r>
      </w:hyperlink>
    </w:p>
    <w:p w14:paraId="0B225ECE" w14:textId="08E534C4" w:rsidR="00A6011A" w:rsidRPr="003555EC" w:rsidRDefault="00A43518" w:rsidP="00373827">
      <w:pPr>
        <w:adjustRightInd w:val="0"/>
        <w:snapToGrid w:val="0"/>
        <w:jc w:val="right"/>
        <w:rPr>
          <w:rFonts w:ascii="Arial Unicode MS" w:hAnsi="Arial Unicode MS"/>
        </w:rPr>
      </w:pPr>
      <w:r>
        <w:rPr>
          <w:rFonts w:hint="eastAsia"/>
          <w:color w:val="808000"/>
          <w:sz w:val="18"/>
          <w:szCs w:val="20"/>
        </w:rPr>
        <w:t>（建議使用工具列</w:t>
      </w:r>
      <w:r>
        <w:rPr>
          <w:rFonts w:hint="eastAsia"/>
          <w:color w:val="808000"/>
          <w:sz w:val="18"/>
          <w:szCs w:val="20"/>
        </w:rPr>
        <w:t>--</w:t>
      </w:r>
      <w:r w:rsidR="00A67CBC">
        <w:rPr>
          <w:rFonts w:hint="eastAsia"/>
          <w:color w:val="808000"/>
          <w:sz w:val="18"/>
          <w:szCs w:val="20"/>
        </w:rPr>
        <w:t>〉</w:t>
      </w:r>
      <w:r>
        <w:rPr>
          <w:rFonts w:hint="eastAsia"/>
          <w:color w:val="808000"/>
          <w:sz w:val="18"/>
          <w:szCs w:val="20"/>
        </w:rPr>
        <w:t>檢視</w:t>
      </w:r>
      <w:r>
        <w:rPr>
          <w:rFonts w:hint="eastAsia"/>
          <w:color w:val="808000"/>
          <w:sz w:val="18"/>
          <w:szCs w:val="20"/>
        </w:rPr>
        <w:t>--</w:t>
      </w:r>
      <w:r w:rsidR="00A67CBC">
        <w:rPr>
          <w:rFonts w:hint="eastAsia"/>
          <w:color w:val="808000"/>
          <w:sz w:val="18"/>
          <w:szCs w:val="20"/>
        </w:rPr>
        <w:t>〉</w:t>
      </w:r>
      <w:r>
        <w:rPr>
          <w:rFonts w:hint="eastAsia"/>
          <w:color w:val="808000"/>
          <w:sz w:val="18"/>
          <w:szCs w:val="20"/>
        </w:rPr>
        <w:t>文件引導模式</w:t>
      </w:r>
      <w:r>
        <w:rPr>
          <w:rFonts w:hint="eastAsia"/>
          <w:color w:val="808000"/>
          <w:sz w:val="18"/>
          <w:szCs w:val="20"/>
        </w:rPr>
        <w:t>/</w:t>
      </w:r>
      <w:r>
        <w:rPr>
          <w:rFonts w:hint="eastAsia"/>
          <w:color w:val="808000"/>
          <w:sz w:val="18"/>
          <w:szCs w:val="20"/>
        </w:rPr>
        <w:t>功能窗格）</w:t>
      </w:r>
      <w:hyperlink r:id="rId12" w:history="1"/>
      <w:hyperlink r:id="rId13" w:history="1"/>
    </w:p>
    <w:tbl>
      <w:tblPr>
        <w:tblW w:w="5065" w:type="pct"/>
        <w:tblCellSpacing w:w="0" w:type="dxa"/>
        <w:tblInd w:w="15" w:type="dxa"/>
        <w:tblCellMar>
          <w:left w:w="0" w:type="dxa"/>
          <w:right w:w="0" w:type="dxa"/>
        </w:tblCellMar>
        <w:tblLook w:val="0000" w:firstRow="0" w:lastRow="0" w:firstColumn="0" w:lastColumn="0" w:noHBand="0" w:noVBand="0"/>
      </w:tblPr>
      <w:tblGrid>
        <w:gridCol w:w="1260"/>
        <w:gridCol w:w="5246"/>
        <w:gridCol w:w="3544"/>
      </w:tblGrid>
      <w:tr w:rsidR="00A6011A" w:rsidRPr="003555EC" w14:paraId="0CB8E3D2" w14:textId="77777777" w:rsidTr="006170AC">
        <w:trPr>
          <w:cantSplit/>
          <w:trHeight w:val="750"/>
          <w:tblCellSpacing w:w="0" w:type="dxa"/>
        </w:trPr>
        <w:tc>
          <w:tcPr>
            <w:tcW w:w="627" w:type="pct"/>
            <w:tcBorders>
              <w:top w:val="nil"/>
              <w:left w:val="nil"/>
              <w:bottom w:val="nil"/>
              <w:right w:val="nil"/>
            </w:tcBorders>
            <w:shd w:val="clear" w:color="auto" w:fill="CC3300"/>
            <w:vAlign w:val="center"/>
          </w:tcPr>
          <w:p w14:paraId="409BBAB6" w14:textId="77777777" w:rsidR="00A6011A" w:rsidRPr="006E3BC0" w:rsidRDefault="00E27DAF" w:rsidP="0099154E">
            <w:pPr>
              <w:ind w:leftChars="-6" w:left="-12"/>
              <w:jc w:val="center"/>
              <w:rPr>
                <w:rFonts w:ascii="Arial Unicode MS" w:hAnsi="Arial Unicode MS"/>
                <w:b/>
                <w:bCs/>
                <w:color w:val="FFFFFF"/>
                <w:szCs w:val="20"/>
              </w:rPr>
            </w:pPr>
            <w:r w:rsidRPr="00E27DAF">
              <w:rPr>
                <w:rFonts w:ascii="Arial Unicode MS" w:hAnsi="Arial Unicode MS"/>
                <w:b/>
                <w:bCs/>
                <w:color w:val="FFFFFF"/>
                <w:sz w:val="18"/>
                <w:szCs w:val="20"/>
              </w:rPr>
              <w:t>法規名稱</w:t>
            </w:r>
          </w:p>
        </w:tc>
        <w:tc>
          <w:tcPr>
            <w:tcW w:w="2609" w:type="pct"/>
            <w:tcBorders>
              <w:top w:val="nil"/>
              <w:left w:val="nil"/>
              <w:bottom w:val="nil"/>
              <w:right w:val="nil"/>
            </w:tcBorders>
            <w:shd w:val="clear" w:color="auto" w:fill="FFFAE5"/>
            <w:vAlign w:val="center"/>
          </w:tcPr>
          <w:p w14:paraId="3156A299" w14:textId="77777777" w:rsidR="00A6011A" w:rsidRPr="00703E61" w:rsidRDefault="00CE6440" w:rsidP="0099154E">
            <w:pPr>
              <w:ind w:leftChars="-6" w:left="-12" w:rightChars="-6" w:right="-12"/>
              <w:jc w:val="center"/>
              <w:rPr>
                <w:rFonts w:ascii="Arial Unicode MS" w:hAnsi="Arial Unicode MS"/>
                <w:b/>
                <w:bCs/>
                <w:color w:val="000000"/>
                <w:sz w:val="28"/>
                <w:szCs w:val="28"/>
              </w:rPr>
            </w:pPr>
            <w:r w:rsidRPr="009F1128">
              <w:rPr>
                <w:rFonts w:ascii="新細明體" w:eastAsia="標楷體" w:hAnsi="新細明體" w:hint="eastAsia"/>
                <w:bCs/>
                <w:sz w:val="30"/>
                <w:szCs w:val="28"/>
                <w14:shadow w14:blurRad="50800" w14:dist="38100" w14:dir="2700000" w14:sx="100000" w14:sy="100000" w14:kx="0" w14:ky="0" w14:algn="tl">
                  <w14:srgbClr w14:val="000000">
                    <w14:alpha w14:val="60000"/>
                  </w14:srgbClr>
                </w14:shadow>
              </w:rPr>
              <w:t>交通部高速公路局組織法</w:t>
            </w:r>
          </w:p>
        </w:tc>
        <w:tc>
          <w:tcPr>
            <w:tcW w:w="1763" w:type="pct"/>
            <w:tcBorders>
              <w:top w:val="nil"/>
              <w:left w:val="nil"/>
              <w:bottom w:val="nil"/>
              <w:right w:val="nil"/>
            </w:tcBorders>
            <w:shd w:val="clear" w:color="auto" w:fill="FFFAE5"/>
            <w:vAlign w:val="center"/>
          </w:tcPr>
          <w:p w14:paraId="1A600027" w14:textId="77777777" w:rsidR="00053BC4" w:rsidRPr="00CF78CE" w:rsidRDefault="006E2AFD" w:rsidP="00053BC4">
            <w:pPr>
              <w:ind w:leftChars="-6" w:left="-12"/>
              <w:jc w:val="both"/>
              <w:rPr>
                <w:rFonts w:ascii="Arial Unicode MS" w:hAnsi="Arial Unicode MS"/>
                <w:color w:val="990000"/>
              </w:rPr>
            </w:pPr>
            <w:r w:rsidRPr="002E59EF">
              <w:rPr>
                <w:rFonts w:ascii="Arial Unicode MS" w:hAnsi="Arial Unicode MS"/>
                <w:color w:val="990000"/>
              </w:rPr>
              <w:t>【</w:t>
            </w:r>
            <w:r w:rsidR="00053BC4" w:rsidRPr="0022667F">
              <w:rPr>
                <w:rFonts w:ascii="Arial Unicode MS" w:hAnsi="Arial Unicode MS" w:hint="eastAsia"/>
                <w:color w:val="800000"/>
              </w:rPr>
              <w:t>修正</w:t>
            </w:r>
            <w:r w:rsidR="00053BC4" w:rsidRPr="002E59EF">
              <w:rPr>
                <w:rFonts w:ascii="Arial Unicode MS" w:hAnsi="Arial Unicode MS" w:hint="eastAsia"/>
                <w:color w:val="990000"/>
              </w:rPr>
              <w:t>日期</w:t>
            </w:r>
            <w:r w:rsidR="00053BC4" w:rsidRPr="002E59EF">
              <w:rPr>
                <w:rFonts w:ascii="Arial Unicode MS" w:hAnsi="Arial Unicode MS"/>
                <w:color w:val="990000"/>
              </w:rPr>
              <w:t>】</w:t>
            </w:r>
            <w:r w:rsidR="00053BC4" w:rsidRPr="00CF78CE">
              <w:rPr>
                <w:rFonts w:ascii="Arial Unicode MS" w:hAnsi="Arial Unicode MS" w:hint="eastAsia"/>
                <w:color w:val="990000"/>
              </w:rPr>
              <w:t>民國</w:t>
            </w:r>
            <w:r w:rsidR="00053BC4">
              <w:rPr>
                <w:rFonts w:ascii="Arial Unicode MS" w:hAnsi="Arial Unicode MS" w:hint="eastAsia"/>
                <w:color w:val="990000"/>
              </w:rPr>
              <w:t>1</w:t>
            </w:r>
            <w:r w:rsidR="00053BC4">
              <w:rPr>
                <w:rFonts w:ascii="Arial Unicode MS" w:hAnsi="Arial Unicode MS"/>
                <w:color w:val="990000"/>
              </w:rPr>
              <w:t>1</w:t>
            </w:r>
            <w:r w:rsidR="00053BC4">
              <w:rPr>
                <w:rFonts w:ascii="Arial Unicode MS" w:hAnsi="Arial Unicode MS" w:hint="eastAsia"/>
                <w:color w:val="990000"/>
              </w:rPr>
              <w:t>5</w:t>
            </w:r>
            <w:r w:rsidR="00053BC4" w:rsidRPr="00CF78CE">
              <w:rPr>
                <w:rFonts w:ascii="Arial Unicode MS" w:hAnsi="Arial Unicode MS"/>
                <w:color w:val="990000"/>
              </w:rPr>
              <w:t>年</w:t>
            </w:r>
            <w:r w:rsidR="00053BC4">
              <w:rPr>
                <w:rFonts w:ascii="Arial Unicode MS" w:hAnsi="Arial Unicode MS" w:hint="eastAsia"/>
                <w:color w:val="990000"/>
              </w:rPr>
              <w:t>1</w:t>
            </w:r>
            <w:r w:rsidR="00053BC4" w:rsidRPr="00CF78CE">
              <w:rPr>
                <w:rFonts w:ascii="Arial Unicode MS" w:hAnsi="Arial Unicode MS"/>
                <w:color w:val="990000"/>
              </w:rPr>
              <w:t>月</w:t>
            </w:r>
            <w:r w:rsidR="00053BC4">
              <w:rPr>
                <w:rFonts w:ascii="Arial Unicode MS" w:hAnsi="Arial Unicode MS" w:hint="eastAsia"/>
                <w:color w:val="990000"/>
              </w:rPr>
              <w:t>27</w:t>
            </w:r>
            <w:r w:rsidR="00053BC4" w:rsidRPr="00CF78CE">
              <w:rPr>
                <w:rFonts w:ascii="Arial Unicode MS" w:hAnsi="Arial Unicode MS"/>
                <w:color w:val="990000"/>
              </w:rPr>
              <w:t>日</w:t>
            </w:r>
          </w:p>
          <w:p w14:paraId="54B05BA6" w14:textId="6FF2A771" w:rsidR="00A6011A" w:rsidRPr="003555EC" w:rsidRDefault="00053BC4" w:rsidP="00053BC4">
            <w:pPr>
              <w:ind w:leftChars="-6" w:left="-12"/>
              <w:jc w:val="both"/>
              <w:rPr>
                <w:rFonts w:ascii="Arial Unicode MS" w:hAnsi="Arial Unicode MS"/>
                <w:color w:val="800000"/>
              </w:rPr>
            </w:pPr>
            <w:r w:rsidRPr="00CF78CE">
              <w:rPr>
                <w:rFonts w:ascii="Arial Unicode MS" w:hAnsi="Arial Unicode MS"/>
                <w:color w:val="990000"/>
              </w:rPr>
              <w:t>【</w:t>
            </w:r>
            <w:r w:rsidRPr="00CF78CE">
              <w:rPr>
                <w:rFonts w:ascii="Arial Unicode MS" w:hAnsi="Arial Unicode MS" w:hint="eastAsia"/>
                <w:color w:val="990000"/>
              </w:rPr>
              <w:t>公布日期</w:t>
            </w:r>
            <w:r w:rsidRPr="00CF78CE">
              <w:rPr>
                <w:rFonts w:ascii="Arial Unicode MS" w:hAnsi="Arial Unicode MS"/>
                <w:color w:val="990000"/>
              </w:rPr>
              <w:t>】</w:t>
            </w:r>
            <w:r w:rsidRPr="00CF78CE">
              <w:rPr>
                <w:rFonts w:ascii="Arial Unicode MS" w:hAnsi="Arial Unicode MS" w:hint="eastAsia"/>
                <w:color w:val="990000"/>
              </w:rPr>
              <w:t>民國</w:t>
            </w:r>
            <w:r>
              <w:rPr>
                <w:rFonts w:ascii="Arial Unicode MS" w:hAnsi="Arial Unicode MS" w:hint="eastAsia"/>
                <w:color w:val="990000"/>
              </w:rPr>
              <w:t>1</w:t>
            </w:r>
            <w:r>
              <w:rPr>
                <w:rFonts w:ascii="Arial Unicode MS" w:hAnsi="Arial Unicode MS"/>
                <w:color w:val="990000"/>
              </w:rPr>
              <w:t>1</w:t>
            </w:r>
            <w:r>
              <w:rPr>
                <w:rFonts w:ascii="Arial Unicode MS" w:hAnsi="Arial Unicode MS" w:hint="eastAsia"/>
                <w:color w:val="990000"/>
              </w:rPr>
              <w:t>5</w:t>
            </w:r>
            <w:r w:rsidRPr="00CF78CE">
              <w:rPr>
                <w:rFonts w:ascii="Arial Unicode MS" w:hAnsi="Arial Unicode MS"/>
                <w:color w:val="990000"/>
              </w:rPr>
              <w:t>年</w:t>
            </w:r>
            <w:r>
              <w:rPr>
                <w:rFonts w:ascii="Arial Unicode MS" w:hAnsi="Arial Unicode MS" w:hint="eastAsia"/>
                <w:color w:val="990000"/>
              </w:rPr>
              <w:t>2</w:t>
            </w:r>
            <w:r w:rsidRPr="00CF78CE">
              <w:rPr>
                <w:rFonts w:ascii="Arial Unicode MS" w:hAnsi="Arial Unicode MS"/>
                <w:color w:val="990000"/>
              </w:rPr>
              <w:t>月</w:t>
            </w:r>
            <w:r>
              <w:rPr>
                <w:rFonts w:ascii="Arial Unicode MS" w:hAnsi="Arial Unicode MS" w:hint="eastAsia"/>
                <w:color w:val="990000"/>
              </w:rPr>
              <w:t>11</w:t>
            </w:r>
            <w:r w:rsidRPr="00CF78CE">
              <w:rPr>
                <w:rFonts w:ascii="Arial Unicode MS" w:hAnsi="Arial Unicode MS"/>
                <w:color w:val="990000"/>
              </w:rPr>
              <w:t>日</w:t>
            </w:r>
          </w:p>
        </w:tc>
      </w:tr>
    </w:tbl>
    <w:p w14:paraId="2C08B413" w14:textId="39DC6735" w:rsidR="00FC5363" w:rsidRPr="006254EE" w:rsidRDefault="00D81359" w:rsidP="00D81359">
      <w:pPr>
        <w:ind w:rightChars="8" w:right="16"/>
        <w:jc w:val="center"/>
        <w:rPr>
          <w:rFonts w:ascii="Arial Unicode MS" w:hAnsi="Arial Unicode MS"/>
          <w:color w:val="808080"/>
          <w:sz w:val="18"/>
          <w:u w:val="single"/>
        </w:rPr>
      </w:pPr>
      <w:r w:rsidRPr="006254EE">
        <w:rPr>
          <w:rFonts w:ascii="Arial Unicode MS" w:hAnsi="Arial Unicode MS" w:hint="eastAsia"/>
          <w:color w:val="FFFFFF"/>
          <w:sz w:val="18"/>
          <w:szCs w:val="20"/>
        </w:rPr>
        <w:t>‧</w:t>
      </w:r>
      <w:hyperlink r:id="rId14" w:anchor="交通部高速公路局組織法" w:history="1">
        <w:r w:rsidRPr="006254EE">
          <w:rPr>
            <w:rStyle w:val="a3"/>
            <w:rFonts w:ascii="Arial Unicode MS" w:hAnsi="Arial Unicode MS" w:hint="eastAsia"/>
            <w:sz w:val="18"/>
          </w:rPr>
          <w:t>S-link</w:t>
        </w:r>
        <w:r w:rsidRPr="006254EE">
          <w:rPr>
            <w:rStyle w:val="a3"/>
            <w:rFonts w:ascii="Arial Unicode MS" w:hAnsi="Arial Unicode MS" w:hint="eastAsia"/>
            <w:sz w:val="18"/>
          </w:rPr>
          <w:t>總索引</w:t>
        </w:r>
      </w:hyperlink>
      <w:r w:rsidR="00A67CBC">
        <w:rPr>
          <w:rFonts w:ascii="Arial Unicode MS" w:hAnsi="Arial Unicode MS" w:hint="eastAsia"/>
          <w:b/>
          <w:color w:val="5F5F5F"/>
          <w:sz w:val="18"/>
          <w:szCs w:val="20"/>
        </w:rPr>
        <w:t>〉〉</w:t>
      </w:r>
      <w:hyperlink r:id="rId15" w:tgtFrame="_blank" w:history="1">
        <w:r w:rsidRPr="006254EE">
          <w:rPr>
            <w:rStyle w:val="a3"/>
            <w:rFonts w:ascii="Arial Unicode MS" w:hAnsi="Arial Unicode MS" w:hint="eastAsia"/>
            <w:sz w:val="18"/>
          </w:rPr>
          <w:t>線上網頁版</w:t>
        </w:r>
      </w:hyperlink>
      <w:r w:rsidR="00A67CBC">
        <w:rPr>
          <w:rFonts w:ascii="Arial Unicode MS" w:hAnsi="Arial Unicode MS" w:hint="eastAsia"/>
          <w:b/>
          <w:color w:val="5F5F5F"/>
          <w:sz w:val="18"/>
          <w:szCs w:val="20"/>
        </w:rPr>
        <w:t>〉〉</w:t>
      </w:r>
    </w:p>
    <w:p w14:paraId="64F10D00" w14:textId="77777777" w:rsidR="00A6011A" w:rsidRPr="00AF2E81" w:rsidRDefault="00A6011A" w:rsidP="00AF2E81">
      <w:pPr>
        <w:pStyle w:val="1"/>
        <w:rPr>
          <w:color w:val="990000"/>
        </w:rPr>
      </w:pPr>
      <w:r w:rsidRPr="00AF2E81">
        <w:rPr>
          <w:color w:val="990000"/>
        </w:rPr>
        <w:t>【</w:t>
      </w:r>
      <w:r w:rsidRPr="00AF2E81">
        <w:rPr>
          <w:rFonts w:hint="eastAsia"/>
          <w:color w:val="990000"/>
        </w:rPr>
        <w:t>法規沿革</w:t>
      </w:r>
      <w:r w:rsidRPr="00AF2E81">
        <w:rPr>
          <w:color w:val="990000"/>
        </w:rPr>
        <w:t>】</w:t>
      </w:r>
    </w:p>
    <w:p w14:paraId="0E8C9983" w14:textId="77777777" w:rsidR="00A6011A" w:rsidRDefault="00F43973" w:rsidP="0099154E">
      <w:pPr>
        <w:ind w:leftChars="75" w:left="150"/>
        <w:jc w:val="both"/>
        <w:rPr>
          <w:rFonts w:ascii="Arial Unicode MS" w:hAnsi="Arial Unicode MS"/>
          <w:bCs/>
          <w:color w:val="666699"/>
          <w:sz w:val="18"/>
        </w:rPr>
      </w:pPr>
      <w:r w:rsidRPr="00D7424C">
        <w:rPr>
          <w:rFonts w:ascii="Arial Unicode MS" w:hAnsi="Arial Unicode MS" w:hint="eastAsia"/>
          <w:b/>
          <w:bCs/>
          <w:color w:val="666699"/>
          <w:sz w:val="18"/>
        </w:rPr>
        <w:t>1</w:t>
      </w:r>
      <w:r w:rsidR="00EC1889">
        <w:rPr>
          <w:rFonts w:ascii="Arial Unicode MS" w:hAnsi="Arial Unicode MS" w:hint="eastAsia"/>
          <w:b/>
          <w:bCs/>
          <w:color w:val="666699"/>
          <w:sz w:val="18"/>
        </w:rPr>
        <w:t>‧</w:t>
      </w:r>
      <w:r w:rsidR="009F1128" w:rsidRPr="009F1128">
        <w:rPr>
          <w:rFonts w:ascii="Arial Unicode MS" w:hAnsi="Arial Unicode MS" w:hint="eastAsia"/>
          <w:bCs/>
          <w:color w:val="666699"/>
          <w:sz w:val="18"/>
        </w:rPr>
        <w:t>中華民國一百零六年六月十四日總統華總一義字第</w:t>
      </w:r>
      <w:r w:rsidR="009F1128" w:rsidRPr="009F1128">
        <w:rPr>
          <w:rFonts w:ascii="Arial Unicode MS" w:hAnsi="Arial Unicode MS" w:hint="eastAsia"/>
          <w:bCs/>
          <w:color w:val="666699"/>
          <w:sz w:val="18"/>
        </w:rPr>
        <w:t>10600072471</w:t>
      </w:r>
      <w:r w:rsidR="009F1128" w:rsidRPr="009F1128">
        <w:rPr>
          <w:rFonts w:ascii="Arial Unicode MS" w:hAnsi="Arial Unicode MS" w:hint="eastAsia"/>
          <w:bCs/>
          <w:color w:val="666699"/>
          <w:sz w:val="18"/>
        </w:rPr>
        <w:t>號令制定公布全文</w:t>
      </w:r>
      <w:r w:rsidR="009F1128" w:rsidRPr="009F1128">
        <w:rPr>
          <w:rFonts w:ascii="Arial Unicode MS" w:hAnsi="Arial Unicode MS" w:hint="eastAsia"/>
          <w:bCs/>
          <w:color w:val="666699"/>
          <w:sz w:val="18"/>
        </w:rPr>
        <w:t>8</w:t>
      </w:r>
      <w:r w:rsidR="009F1128" w:rsidRPr="009F1128">
        <w:rPr>
          <w:rFonts w:ascii="Arial Unicode MS" w:hAnsi="Arial Unicode MS" w:hint="eastAsia"/>
          <w:bCs/>
          <w:color w:val="666699"/>
          <w:sz w:val="18"/>
        </w:rPr>
        <w:t>條；施行日期，由行政院以命令定之</w:t>
      </w:r>
      <w:r w:rsidR="00E27DAF" w:rsidRPr="00E27DAF">
        <w:rPr>
          <w:rFonts w:ascii="Arial Unicode MS" w:hAnsi="Arial Unicode MS" w:hint="eastAsia"/>
          <w:bCs/>
          <w:color w:val="666699"/>
          <w:sz w:val="18"/>
        </w:rPr>
        <w:t xml:space="preserve">　中華民國一百零七年二月十二日行政院院授人組字第</w:t>
      </w:r>
      <w:r w:rsidR="00E27DAF" w:rsidRPr="00E27DAF">
        <w:rPr>
          <w:rFonts w:ascii="Arial Unicode MS" w:hAnsi="Arial Unicode MS" w:hint="eastAsia"/>
          <w:bCs/>
          <w:color w:val="666699"/>
          <w:sz w:val="18"/>
        </w:rPr>
        <w:t>10700323011</w:t>
      </w:r>
      <w:r w:rsidR="00E27DAF" w:rsidRPr="00E27DAF">
        <w:rPr>
          <w:rFonts w:ascii="Arial Unicode MS" w:hAnsi="Arial Unicode MS" w:hint="eastAsia"/>
          <w:bCs/>
          <w:color w:val="666699"/>
          <w:sz w:val="18"/>
        </w:rPr>
        <w:t>號令發布定自一百零七年二月十二日施行</w:t>
      </w:r>
    </w:p>
    <w:p w14:paraId="73014CB2" w14:textId="0800923E" w:rsidR="009064F9" w:rsidRDefault="009064F9" w:rsidP="0099154E">
      <w:pPr>
        <w:ind w:leftChars="75" w:left="150"/>
        <w:jc w:val="both"/>
        <w:rPr>
          <w:rFonts w:ascii="Arial Unicode MS" w:hAnsi="Arial Unicode MS"/>
          <w:bCs/>
          <w:color w:val="666699"/>
          <w:sz w:val="18"/>
        </w:rPr>
      </w:pPr>
      <w:r w:rsidRPr="009064F9">
        <w:rPr>
          <w:rFonts w:ascii="Arial Unicode MS" w:hAnsi="Arial Unicode MS" w:hint="eastAsia"/>
          <w:b/>
          <w:bCs/>
          <w:color w:val="666699"/>
          <w:sz w:val="18"/>
        </w:rPr>
        <w:t>2</w:t>
      </w:r>
      <w:r w:rsidRPr="009064F9">
        <w:rPr>
          <w:rFonts w:ascii="Arial Unicode MS" w:hAnsi="Arial Unicode MS" w:hint="eastAsia"/>
          <w:b/>
          <w:bCs/>
          <w:color w:val="666699"/>
          <w:sz w:val="18"/>
        </w:rPr>
        <w:t>‧</w:t>
      </w:r>
      <w:r w:rsidRPr="009064F9">
        <w:rPr>
          <w:rFonts w:ascii="Arial Unicode MS" w:hAnsi="Arial Unicode MS" w:hint="eastAsia"/>
          <w:bCs/>
          <w:color w:val="666699"/>
          <w:sz w:val="18"/>
        </w:rPr>
        <w:t>中華民國一百十二年六月七日總統華總一義字第</w:t>
      </w:r>
      <w:r w:rsidRPr="009064F9">
        <w:rPr>
          <w:rFonts w:ascii="Arial Unicode MS" w:hAnsi="Arial Unicode MS" w:hint="eastAsia"/>
          <w:bCs/>
          <w:color w:val="666699"/>
          <w:sz w:val="18"/>
        </w:rPr>
        <w:t>11200046901</w:t>
      </w:r>
      <w:r w:rsidRPr="009064F9">
        <w:rPr>
          <w:rFonts w:ascii="Arial Unicode MS" w:hAnsi="Arial Unicode MS" w:hint="eastAsia"/>
          <w:bCs/>
          <w:color w:val="666699"/>
          <w:sz w:val="18"/>
        </w:rPr>
        <w:t>號令修正公布第</w:t>
      </w:r>
      <w:hyperlink w:anchor="a5" w:history="1">
        <w:r w:rsidRPr="003665F6">
          <w:rPr>
            <w:rStyle w:val="a3"/>
            <w:rFonts w:ascii="Arial Unicode MS" w:hAnsi="Arial Unicode MS" w:hint="eastAsia"/>
            <w:bCs/>
            <w:sz w:val="18"/>
          </w:rPr>
          <w:t>5</w:t>
        </w:r>
      </w:hyperlink>
      <w:r w:rsidRPr="009064F9">
        <w:rPr>
          <w:rFonts w:ascii="Arial Unicode MS" w:hAnsi="Arial Unicode MS" w:hint="eastAsia"/>
          <w:bCs/>
          <w:color w:val="666699"/>
          <w:sz w:val="18"/>
        </w:rPr>
        <w:t>、</w:t>
      </w:r>
      <w:hyperlink w:anchor="a7" w:history="1">
        <w:r w:rsidRPr="003665F6">
          <w:rPr>
            <w:rStyle w:val="a3"/>
            <w:rFonts w:ascii="Arial Unicode MS" w:hAnsi="Arial Unicode MS" w:hint="eastAsia"/>
            <w:bCs/>
            <w:sz w:val="18"/>
          </w:rPr>
          <w:t>7</w:t>
        </w:r>
      </w:hyperlink>
      <w:r w:rsidRPr="009064F9">
        <w:rPr>
          <w:rFonts w:ascii="Arial Unicode MS" w:hAnsi="Arial Unicode MS" w:hint="eastAsia"/>
          <w:bCs/>
          <w:color w:val="666699"/>
          <w:sz w:val="18"/>
        </w:rPr>
        <w:t>條條文；施行日期，由</w:t>
      </w:r>
      <w:hyperlink r:id="rId16" w:tgtFrame="_blank" w:history="1">
        <w:r w:rsidR="007717C5" w:rsidRPr="00A75284">
          <w:rPr>
            <w:rStyle w:val="a3"/>
            <w:sz w:val="18"/>
          </w:rPr>
          <w:t>行政院</w:t>
        </w:r>
      </w:hyperlink>
      <w:r w:rsidRPr="009064F9">
        <w:rPr>
          <w:rFonts w:ascii="Arial Unicode MS" w:hAnsi="Arial Unicode MS" w:hint="eastAsia"/>
          <w:bCs/>
          <w:color w:val="666699"/>
          <w:sz w:val="18"/>
        </w:rPr>
        <w:t>以命令定之　中華民國一百十二年七月二十日行政院院授人組字第</w:t>
      </w:r>
      <w:r w:rsidRPr="009064F9">
        <w:rPr>
          <w:rFonts w:ascii="Arial Unicode MS" w:hAnsi="Arial Unicode MS" w:hint="eastAsia"/>
          <w:bCs/>
          <w:color w:val="666699"/>
          <w:sz w:val="18"/>
        </w:rPr>
        <w:t>11220013051</w:t>
      </w:r>
      <w:r w:rsidRPr="009064F9">
        <w:rPr>
          <w:rFonts w:ascii="Arial Unicode MS" w:hAnsi="Arial Unicode MS" w:hint="eastAsia"/>
          <w:bCs/>
          <w:color w:val="666699"/>
          <w:sz w:val="18"/>
        </w:rPr>
        <w:t>號令發布定自一百十二年九月十五日施行</w:t>
      </w:r>
    </w:p>
    <w:p w14:paraId="2D1F604F" w14:textId="5064ECAC" w:rsidR="00E14363" w:rsidRPr="00E14363" w:rsidRDefault="00E14363" w:rsidP="0099154E">
      <w:pPr>
        <w:ind w:leftChars="75" w:left="150"/>
        <w:jc w:val="both"/>
        <w:rPr>
          <w:rFonts w:ascii="Arial Unicode MS" w:hAnsi="Arial Unicode MS" w:hint="eastAsia"/>
          <w:bCs/>
          <w:color w:val="666699"/>
          <w:sz w:val="18"/>
        </w:rPr>
      </w:pPr>
      <w:r>
        <w:rPr>
          <w:rFonts w:ascii="Arial Unicode MS" w:hAnsi="Arial Unicode MS" w:hint="eastAsia"/>
          <w:b/>
          <w:bCs/>
          <w:color w:val="666699"/>
          <w:sz w:val="18"/>
        </w:rPr>
        <w:t>3</w:t>
      </w:r>
      <w:r w:rsidRPr="009064F9">
        <w:rPr>
          <w:rFonts w:ascii="Arial Unicode MS" w:hAnsi="Arial Unicode MS" w:hint="eastAsia"/>
          <w:b/>
          <w:bCs/>
          <w:color w:val="666699"/>
          <w:sz w:val="18"/>
        </w:rPr>
        <w:t>‧</w:t>
      </w:r>
      <w:r w:rsidRPr="00E14363">
        <w:rPr>
          <w:rFonts w:ascii="Arial Unicode MS" w:hAnsi="Arial Unicode MS" w:hint="eastAsia"/>
          <w:bCs/>
          <w:color w:val="666699"/>
          <w:sz w:val="18"/>
        </w:rPr>
        <w:t>中華民國一百十五年二月十一日總統華總一義字第</w:t>
      </w:r>
      <w:r w:rsidRPr="00E14363">
        <w:rPr>
          <w:rFonts w:ascii="Arial Unicode MS" w:hAnsi="Arial Unicode MS" w:hint="eastAsia"/>
          <w:bCs/>
          <w:color w:val="666699"/>
          <w:sz w:val="18"/>
        </w:rPr>
        <w:t xml:space="preserve">11500012871 </w:t>
      </w:r>
      <w:r w:rsidRPr="00E14363">
        <w:rPr>
          <w:rFonts w:ascii="Arial Unicode MS" w:hAnsi="Arial Unicode MS" w:hint="eastAsia"/>
          <w:bCs/>
          <w:color w:val="666699"/>
          <w:sz w:val="18"/>
        </w:rPr>
        <w:t>號令修正公布</w:t>
      </w:r>
      <w:hyperlink w:anchor="a7" w:history="1">
        <w:r w:rsidRPr="00E14363">
          <w:rPr>
            <w:rStyle w:val="a3"/>
            <w:rFonts w:ascii="Arial Unicode MS" w:hAnsi="Arial Unicode MS" w:hint="eastAsia"/>
            <w:bCs/>
            <w:sz w:val="18"/>
          </w:rPr>
          <w:t>第</w:t>
        </w:r>
        <w:r w:rsidRPr="00E14363">
          <w:rPr>
            <w:rStyle w:val="a3"/>
            <w:rFonts w:ascii="Arial Unicode MS" w:hAnsi="Arial Unicode MS" w:hint="eastAsia"/>
            <w:bCs/>
            <w:sz w:val="18"/>
          </w:rPr>
          <w:t>7</w:t>
        </w:r>
        <w:r w:rsidRPr="00E14363">
          <w:rPr>
            <w:rStyle w:val="a3"/>
            <w:rFonts w:ascii="Arial Unicode MS" w:hAnsi="Arial Unicode MS" w:hint="eastAsia"/>
            <w:bCs/>
            <w:sz w:val="18"/>
          </w:rPr>
          <w:t>條</w:t>
        </w:r>
      </w:hyperlink>
      <w:r w:rsidRPr="00E14363">
        <w:rPr>
          <w:rFonts w:ascii="Arial Unicode MS" w:hAnsi="Arial Unicode MS" w:hint="eastAsia"/>
          <w:bCs/>
          <w:color w:val="666699"/>
          <w:sz w:val="18"/>
        </w:rPr>
        <w:t>條文；施行日期，由行政院以命令定之</w:t>
      </w:r>
    </w:p>
    <w:p w14:paraId="42E9E844" w14:textId="77777777" w:rsidR="00845988" w:rsidRPr="00E14363" w:rsidRDefault="00845988" w:rsidP="009F1128"/>
    <w:p w14:paraId="228062F4" w14:textId="40E341E2" w:rsidR="00A6011A" w:rsidRPr="00AF2E81" w:rsidRDefault="009064F9" w:rsidP="00AF2E81">
      <w:pPr>
        <w:pStyle w:val="1"/>
        <w:rPr>
          <w:color w:val="990000"/>
        </w:rPr>
      </w:pPr>
      <w:r>
        <w:rPr>
          <w:color w:val="990000"/>
        </w:rPr>
        <w:t>【法規內容】</w:t>
      </w:r>
    </w:p>
    <w:p w14:paraId="2A491F6C" w14:textId="77777777" w:rsidR="009064F9" w:rsidRDefault="009F1128" w:rsidP="009F1128">
      <w:pPr>
        <w:pStyle w:val="2"/>
      </w:pPr>
      <w:bookmarkStart w:id="1" w:name="a1"/>
      <w:bookmarkEnd w:id="1"/>
      <w:r>
        <w:t>第</w:t>
      </w:r>
      <w:r>
        <w:t>1</w:t>
      </w:r>
      <w:r>
        <w:t>條（立法目的</w:t>
      </w:r>
      <w:r w:rsidR="009064F9">
        <w:t>）</w:t>
      </w:r>
    </w:p>
    <w:p w14:paraId="4C779111" w14:textId="23D64BA2" w:rsidR="009F1128" w:rsidRDefault="009064F9" w:rsidP="009F1128">
      <w:pPr>
        <w:ind w:left="142"/>
        <w:rPr>
          <w:color w:val="17365D"/>
        </w:rPr>
      </w:pPr>
      <w:r w:rsidRPr="009064F9">
        <w:rPr>
          <w:color w:val="404040" w:themeColor="text1" w:themeTint="BF"/>
          <w:sz w:val="18"/>
        </w:rPr>
        <w:t>﹝</w:t>
      </w:r>
      <w:r w:rsidRPr="009064F9">
        <w:rPr>
          <w:color w:val="404040" w:themeColor="text1" w:themeTint="BF"/>
          <w:sz w:val="18"/>
        </w:rPr>
        <w:t>1</w:t>
      </w:r>
      <w:r w:rsidRPr="009064F9">
        <w:rPr>
          <w:color w:val="404040" w:themeColor="text1" w:themeTint="BF"/>
          <w:sz w:val="18"/>
        </w:rPr>
        <w:t>﹞</w:t>
      </w:r>
      <w:r w:rsidR="009F1128">
        <w:rPr>
          <w:color w:val="17365D"/>
        </w:rPr>
        <w:t>交通部為辦理國道之養護、新建、拓建工程及管理等業務，特設高速公路局（以下簡稱本局）。</w:t>
      </w:r>
    </w:p>
    <w:p w14:paraId="6F6514A1" w14:textId="77777777" w:rsidR="009064F9" w:rsidRDefault="009F1128" w:rsidP="009F1128">
      <w:pPr>
        <w:pStyle w:val="2"/>
      </w:pPr>
      <w:bookmarkStart w:id="2" w:name="a2"/>
      <w:bookmarkEnd w:id="2"/>
      <w:r>
        <w:t>第</w:t>
      </w:r>
      <w:r>
        <w:t>2</w:t>
      </w:r>
      <w:r>
        <w:t>條（掌理事項</w:t>
      </w:r>
      <w:r w:rsidR="009064F9">
        <w:t>）</w:t>
      </w:r>
    </w:p>
    <w:p w14:paraId="36C5DCFD" w14:textId="44F8DE05" w:rsidR="009F1128" w:rsidRDefault="009064F9" w:rsidP="009F1128">
      <w:pPr>
        <w:ind w:left="142"/>
        <w:rPr>
          <w:color w:val="17365D"/>
        </w:rPr>
      </w:pPr>
      <w:r w:rsidRPr="009064F9">
        <w:rPr>
          <w:color w:val="404040" w:themeColor="text1" w:themeTint="BF"/>
          <w:sz w:val="18"/>
        </w:rPr>
        <w:t>﹝</w:t>
      </w:r>
      <w:r w:rsidRPr="009064F9">
        <w:rPr>
          <w:color w:val="404040" w:themeColor="text1" w:themeTint="BF"/>
          <w:sz w:val="18"/>
        </w:rPr>
        <w:t>1</w:t>
      </w:r>
      <w:r w:rsidRPr="009064F9">
        <w:rPr>
          <w:color w:val="404040" w:themeColor="text1" w:themeTint="BF"/>
          <w:sz w:val="18"/>
        </w:rPr>
        <w:t>﹞</w:t>
      </w:r>
      <w:r w:rsidR="009F1128">
        <w:rPr>
          <w:color w:val="17365D"/>
        </w:rPr>
        <w:t>本局掌理下列事項：</w:t>
      </w:r>
    </w:p>
    <w:p w14:paraId="25D74152" w14:textId="77777777" w:rsidR="009064F9" w:rsidRDefault="009F1128" w:rsidP="009F1128">
      <w:pPr>
        <w:ind w:left="142"/>
        <w:rPr>
          <w:color w:val="17365D"/>
        </w:rPr>
      </w:pPr>
      <w:r>
        <w:rPr>
          <w:color w:val="17365D"/>
        </w:rPr>
        <w:t xml:space="preserve">　　一、國道路網之長程規劃、研究發展與相關工程設施及交通控制智慧型運輸系統之規劃</w:t>
      </w:r>
      <w:r w:rsidR="009064F9">
        <w:rPr>
          <w:color w:val="17365D"/>
        </w:rPr>
        <w:t>。</w:t>
      </w:r>
    </w:p>
    <w:p w14:paraId="4D5A2E1C" w14:textId="1D05A1B6" w:rsidR="009064F9" w:rsidRDefault="009064F9" w:rsidP="009F1128">
      <w:pPr>
        <w:ind w:left="142"/>
        <w:rPr>
          <w:color w:val="17365D"/>
        </w:rPr>
      </w:pPr>
      <w:r>
        <w:rPr>
          <w:color w:val="17365D"/>
        </w:rPr>
        <w:t xml:space="preserve">　　二、</w:t>
      </w:r>
      <w:r w:rsidR="009F1128">
        <w:rPr>
          <w:color w:val="17365D"/>
        </w:rPr>
        <w:t>國道新建、拓建、養護工程之設計與預算之編擬及工程發包、施工、職業安全衛生之管理及技術規範之研訂</w:t>
      </w:r>
      <w:r>
        <w:rPr>
          <w:color w:val="17365D"/>
        </w:rPr>
        <w:t>。</w:t>
      </w:r>
    </w:p>
    <w:p w14:paraId="78146054" w14:textId="2B508BC4" w:rsidR="009064F9" w:rsidRDefault="009064F9" w:rsidP="009F1128">
      <w:pPr>
        <w:ind w:left="142"/>
        <w:rPr>
          <w:color w:val="17365D"/>
        </w:rPr>
      </w:pPr>
      <w:r>
        <w:rPr>
          <w:color w:val="17365D"/>
        </w:rPr>
        <w:t xml:space="preserve">　　三、</w:t>
      </w:r>
      <w:r w:rsidR="009F1128">
        <w:rPr>
          <w:color w:val="17365D"/>
        </w:rPr>
        <w:t>國道用地取得之相關地籍調查、測量、估價、協調、拆遷、補償、公共設施及產權管理</w:t>
      </w:r>
      <w:r>
        <w:rPr>
          <w:color w:val="17365D"/>
        </w:rPr>
        <w:t>。</w:t>
      </w:r>
    </w:p>
    <w:p w14:paraId="0FE81680" w14:textId="111B3C03" w:rsidR="009064F9" w:rsidRDefault="009064F9" w:rsidP="009F1128">
      <w:pPr>
        <w:ind w:left="142"/>
        <w:rPr>
          <w:color w:val="17365D"/>
        </w:rPr>
      </w:pPr>
      <w:r>
        <w:rPr>
          <w:color w:val="17365D"/>
        </w:rPr>
        <w:t xml:space="preserve">　　四、</w:t>
      </w:r>
      <w:r w:rsidR="009F1128">
        <w:rPr>
          <w:color w:val="17365D"/>
        </w:rPr>
        <w:t>國道之交通管理及行車安全維護</w:t>
      </w:r>
      <w:r>
        <w:rPr>
          <w:color w:val="17365D"/>
        </w:rPr>
        <w:t>。</w:t>
      </w:r>
    </w:p>
    <w:p w14:paraId="09965E42" w14:textId="3DBD1CFD" w:rsidR="009064F9" w:rsidRDefault="009064F9" w:rsidP="009F1128">
      <w:pPr>
        <w:ind w:left="142"/>
        <w:rPr>
          <w:color w:val="17365D"/>
        </w:rPr>
      </w:pPr>
      <w:r>
        <w:rPr>
          <w:color w:val="17365D"/>
        </w:rPr>
        <w:t xml:space="preserve">　　五、</w:t>
      </w:r>
      <w:r w:rsidR="009F1128">
        <w:rPr>
          <w:color w:val="17365D"/>
        </w:rPr>
        <w:t>國道通行費之徵收</w:t>
      </w:r>
      <w:r>
        <w:rPr>
          <w:color w:val="17365D"/>
        </w:rPr>
        <w:t>。</w:t>
      </w:r>
    </w:p>
    <w:p w14:paraId="0400FA45" w14:textId="6B455DF4" w:rsidR="009064F9" w:rsidRDefault="009064F9" w:rsidP="009F1128">
      <w:pPr>
        <w:ind w:left="142"/>
        <w:rPr>
          <w:color w:val="17365D"/>
        </w:rPr>
      </w:pPr>
      <w:r>
        <w:rPr>
          <w:color w:val="17365D"/>
        </w:rPr>
        <w:t xml:space="preserve">　　六、</w:t>
      </w:r>
      <w:r w:rsidR="009F1128">
        <w:rPr>
          <w:color w:val="17365D"/>
        </w:rPr>
        <w:t>國道路邊設施之營運管理</w:t>
      </w:r>
      <w:r>
        <w:rPr>
          <w:color w:val="17365D"/>
        </w:rPr>
        <w:t>。</w:t>
      </w:r>
    </w:p>
    <w:p w14:paraId="68E1D068" w14:textId="3040131F" w:rsidR="009064F9" w:rsidRDefault="009064F9" w:rsidP="009F1128">
      <w:pPr>
        <w:ind w:left="142"/>
        <w:rPr>
          <w:color w:val="17365D"/>
        </w:rPr>
      </w:pPr>
      <w:r>
        <w:rPr>
          <w:color w:val="17365D"/>
        </w:rPr>
        <w:t xml:space="preserve">　　七、</w:t>
      </w:r>
      <w:r w:rsidR="009F1128">
        <w:rPr>
          <w:color w:val="17365D"/>
        </w:rPr>
        <w:t>國道沿線環境之整理及維護</w:t>
      </w:r>
      <w:r>
        <w:rPr>
          <w:color w:val="17365D"/>
        </w:rPr>
        <w:t>。</w:t>
      </w:r>
    </w:p>
    <w:p w14:paraId="5EA547B5" w14:textId="0D19D12D" w:rsidR="009064F9" w:rsidRDefault="009064F9" w:rsidP="009F1128">
      <w:pPr>
        <w:ind w:left="142"/>
        <w:rPr>
          <w:color w:val="17365D"/>
        </w:rPr>
      </w:pPr>
      <w:r>
        <w:rPr>
          <w:color w:val="17365D"/>
        </w:rPr>
        <w:t xml:space="preserve">　　八、</w:t>
      </w:r>
      <w:r w:rsidR="009F1128">
        <w:rPr>
          <w:color w:val="17365D"/>
        </w:rPr>
        <w:t>國道用地、房屋與其他財物之備置、保管、運用及財物處理</w:t>
      </w:r>
      <w:r>
        <w:rPr>
          <w:color w:val="17365D"/>
        </w:rPr>
        <w:t>。</w:t>
      </w:r>
    </w:p>
    <w:p w14:paraId="5102A71B" w14:textId="6CEB1F95" w:rsidR="009064F9" w:rsidRDefault="009064F9" w:rsidP="009F1128">
      <w:pPr>
        <w:ind w:left="142"/>
        <w:rPr>
          <w:color w:val="17365D"/>
        </w:rPr>
      </w:pPr>
      <w:r>
        <w:rPr>
          <w:color w:val="17365D"/>
        </w:rPr>
        <w:t xml:space="preserve">　　九、</w:t>
      </w:r>
      <w:r w:rsidR="009F1128">
        <w:rPr>
          <w:color w:val="17365D"/>
        </w:rPr>
        <w:t>上級機關交辦或其他機關委託辦理之工程</w:t>
      </w:r>
      <w:r>
        <w:rPr>
          <w:color w:val="17365D"/>
        </w:rPr>
        <w:t>。</w:t>
      </w:r>
    </w:p>
    <w:p w14:paraId="5183F048" w14:textId="1DD0387C" w:rsidR="009F1128" w:rsidRDefault="009064F9" w:rsidP="009F1128">
      <w:pPr>
        <w:ind w:left="142"/>
        <w:rPr>
          <w:color w:val="17365D"/>
        </w:rPr>
      </w:pPr>
      <w:r>
        <w:rPr>
          <w:color w:val="17365D"/>
        </w:rPr>
        <w:t xml:space="preserve">　　十、</w:t>
      </w:r>
      <w:r w:rsidR="009F1128">
        <w:rPr>
          <w:color w:val="17365D"/>
        </w:rPr>
        <w:t>其他有關國道業務事項。</w:t>
      </w:r>
    </w:p>
    <w:p w14:paraId="793790C1" w14:textId="77777777" w:rsidR="009064F9" w:rsidRDefault="009F1128" w:rsidP="009F1128">
      <w:pPr>
        <w:pStyle w:val="2"/>
      </w:pPr>
      <w:bookmarkStart w:id="3" w:name="a3"/>
      <w:bookmarkEnd w:id="3"/>
      <w:r>
        <w:t>第</w:t>
      </w:r>
      <w:r>
        <w:t>3</w:t>
      </w:r>
      <w:r>
        <w:t>條（正、副局長之設置</w:t>
      </w:r>
      <w:r w:rsidR="009064F9">
        <w:t>）</w:t>
      </w:r>
    </w:p>
    <w:p w14:paraId="6CD13A2B" w14:textId="79AE5AFA" w:rsidR="009F1128" w:rsidRDefault="009064F9" w:rsidP="009F1128">
      <w:pPr>
        <w:ind w:left="142"/>
        <w:rPr>
          <w:color w:val="17365D"/>
        </w:rPr>
      </w:pPr>
      <w:r w:rsidRPr="009064F9">
        <w:rPr>
          <w:color w:val="404040" w:themeColor="text1" w:themeTint="BF"/>
          <w:sz w:val="18"/>
        </w:rPr>
        <w:t>﹝</w:t>
      </w:r>
      <w:r w:rsidRPr="009064F9">
        <w:rPr>
          <w:color w:val="404040" w:themeColor="text1" w:themeTint="BF"/>
          <w:sz w:val="18"/>
        </w:rPr>
        <w:t>1</w:t>
      </w:r>
      <w:r w:rsidRPr="009064F9">
        <w:rPr>
          <w:color w:val="404040" w:themeColor="text1" w:themeTint="BF"/>
          <w:sz w:val="18"/>
        </w:rPr>
        <w:t>﹞</w:t>
      </w:r>
      <w:r w:rsidR="009F1128">
        <w:rPr>
          <w:color w:val="17365D"/>
        </w:rPr>
        <w:t>本局置局長一人，職務列簡任第十三職等；副局長二人，職務列簡任第十二職等。</w:t>
      </w:r>
    </w:p>
    <w:p w14:paraId="6DD53CF5" w14:textId="77777777" w:rsidR="009064F9" w:rsidRDefault="009F1128" w:rsidP="009F1128">
      <w:pPr>
        <w:pStyle w:val="2"/>
      </w:pPr>
      <w:bookmarkStart w:id="4" w:name="a4"/>
      <w:bookmarkEnd w:id="4"/>
      <w:r>
        <w:t>第</w:t>
      </w:r>
      <w:r>
        <w:t>4</w:t>
      </w:r>
      <w:r>
        <w:t>條（主任秘書之設置</w:t>
      </w:r>
      <w:r w:rsidR="009064F9">
        <w:t>）</w:t>
      </w:r>
    </w:p>
    <w:p w14:paraId="022C46A1" w14:textId="5EF40480" w:rsidR="009F1128" w:rsidRDefault="009064F9" w:rsidP="009F1128">
      <w:pPr>
        <w:ind w:left="142"/>
        <w:rPr>
          <w:color w:val="17365D"/>
        </w:rPr>
      </w:pPr>
      <w:r w:rsidRPr="009064F9">
        <w:rPr>
          <w:color w:val="404040" w:themeColor="text1" w:themeTint="BF"/>
          <w:sz w:val="18"/>
        </w:rPr>
        <w:t>﹝</w:t>
      </w:r>
      <w:r w:rsidRPr="009064F9">
        <w:rPr>
          <w:color w:val="404040" w:themeColor="text1" w:themeTint="BF"/>
          <w:sz w:val="18"/>
        </w:rPr>
        <w:t>1</w:t>
      </w:r>
      <w:r w:rsidRPr="009064F9">
        <w:rPr>
          <w:color w:val="404040" w:themeColor="text1" w:themeTint="BF"/>
          <w:sz w:val="18"/>
        </w:rPr>
        <w:t>﹞</w:t>
      </w:r>
      <w:r w:rsidR="009F1128">
        <w:rPr>
          <w:color w:val="17365D"/>
        </w:rPr>
        <w:t>本局置主任秘書，職務列簡任第十一職等。</w:t>
      </w:r>
    </w:p>
    <w:p w14:paraId="388D8B71" w14:textId="0FF557B0" w:rsidR="009064F9" w:rsidRDefault="009F1128" w:rsidP="009F1128">
      <w:pPr>
        <w:pStyle w:val="2"/>
      </w:pPr>
      <w:bookmarkStart w:id="5" w:name="a5"/>
      <w:bookmarkEnd w:id="5"/>
      <w:r>
        <w:t>第</w:t>
      </w:r>
      <w:r>
        <w:t>5</w:t>
      </w:r>
      <w:r>
        <w:t>條（次級機關及其業務</w:t>
      </w:r>
      <w:r w:rsidR="009064F9">
        <w:t>）</w:t>
      </w:r>
      <w:r w:rsidR="007717C5" w:rsidRPr="005E4ED6">
        <w:rPr>
          <w:rFonts w:ascii="新細明體" w:hAnsi="新細明體" w:hint="eastAsia"/>
          <w:color w:val="FFFFFF" w:themeColor="background1"/>
        </w:rPr>
        <w:t>∵</w:t>
      </w:r>
    </w:p>
    <w:p w14:paraId="5507BB13" w14:textId="0C3B901E" w:rsidR="00B5020B" w:rsidRPr="00B5020B" w:rsidRDefault="00B5020B" w:rsidP="00B5020B">
      <w:pPr>
        <w:ind w:left="142"/>
        <w:rPr>
          <w:color w:val="17365D"/>
        </w:rPr>
      </w:pPr>
      <w:r w:rsidRPr="009064F9">
        <w:rPr>
          <w:color w:val="404040" w:themeColor="text1" w:themeTint="BF"/>
          <w:sz w:val="18"/>
        </w:rPr>
        <w:t>﹝</w:t>
      </w:r>
      <w:r w:rsidRPr="009064F9">
        <w:rPr>
          <w:color w:val="404040" w:themeColor="text1" w:themeTint="BF"/>
          <w:sz w:val="18"/>
        </w:rPr>
        <w:t>1</w:t>
      </w:r>
      <w:r w:rsidRPr="009064F9">
        <w:rPr>
          <w:color w:val="404040" w:themeColor="text1" w:themeTint="BF"/>
          <w:sz w:val="18"/>
        </w:rPr>
        <w:t>﹞</w:t>
      </w:r>
      <w:r w:rsidRPr="00B5020B">
        <w:rPr>
          <w:rFonts w:hint="eastAsia"/>
          <w:color w:val="17365D"/>
        </w:rPr>
        <w:t>本局之次級機關及其業務如下：</w:t>
      </w:r>
    </w:p>
    <w:p w14:paraId="24A0A0D8" w14:textId="77777777" w:rsidR="00B5020B" w:rsidRPr="00B5020B" w:rsidRDefault="00B5020B" w:rsidP="00B5020B">
      <w:pPr>
        <w:ind w:left="142"/>
        <w:rPr>
          <w:color w:val="17365D"/>
        </w:rPr>
      </w:pPr>
      <w:r w:rsidRPr="00B5020B">
        <w:rPr>
          <w:rFonts w:hint="eastAsia"/>
          <w:color w:val="17365D"/>
        </w:rPr>
        <w:t xml:space="preserve">　　一、各區養護工程分局：執行國道養護及管理事項。</w:t>
      </w:r>
    </w:p>
    <w:p w14:paraId="4147493F" w14:textId="77777777" w:rsidR="00B5020B" w:rsidRPr="00B5020B" w:rsidRDefault="00B5020B" w:rsidP="00B5020B">
      <w:pPr>
        <w:ind w:left="142"/>
        <w:rPr>
          <w:color w:val="17365D"/>
        </w:rPr>
      </w:pPr>
      <w:r w:rsidRPr="00B5020B">
        <w:rPr>
          <w:rFonts w:hint="eastAsia"/>
          <w:color w:val="17365D"/>
        </w:rPr>
        <w:lastRenderedPageBreak/>
        <w:t xml:space="preserve">　　二、各新建工程分局：執行國道拓建及新建工程事項。</w:t>
      </w:r>
    </w:p>
    <w:p w14:paraId="5399BD4F" w14:textId="0EE86C8F" w:rsidR="00B5020B" w:rsidRPr="00B5020B" w:rsidRDefault="001B3060" w:rsidP="001B3060">
      <w:pPr>
        <w:pStyle w:val="3"/>
        <w:rPr>
          <w:color w:val="404040" w:themeColor="text1" w:themeTint="BF"/>
          <w:sz w:val="18"/>
        </w:rPr>
      </w:pPr>
      <w:r>
        <w:rPr>
          <w:rFonts w:hint="eastAsia"/>
        </w:rPr>
        <w:t>--</w:t>
      </w:r>
      <w:r w:rsidRPr="00CD04EE">
        <w:rPr>
          <w:rFonts w:hint="eastAsia"/>
        </w:rPr>
        <w:t>1</w:t>
      </w:r>
      <w:r w:rsidRPr="00CD04EE">
        <w:t>1</w:t>
      </w:r>
      <w:r>
        <w:t>2</w:t>
      </w:r>
      <w:r w:rsidRPr="00CD04EE">
        <w:rPr>
          <w:rFonts w:hint="eastAsia"/>
        </w:rPr>
        <w:t>年</w:t>
      </w:r>
      <w:r>
        <w:t>6</w:t>
      </w:r>
      <w:r w:rsidRPr="00CD04EE">
        <w:rPr>
          <w:rFonts w:hint="eastAsia"/>
        </w:rPr>
        <w:t>月</w:t>
      </w:r>
      <w:r>
        <w:t>7</w:t>
      </w:r>
      <w:r w:rsidRPr="00CD04EE">
        <w:rPr>
          <w:rFonts w:hint="eastAsia"/>
        </w:rPr>
        <w:t>日修正前條文</w:t>
      </w:r>
      <w:r w:rsidRPr="00CD04EE">
        <w:rPr>
          <w:rFonts w:hint="eastAsia"/>
        </w:rPr>
        <w:t>--</w:t>
      </w:r>
      <w:hyperlink r:id="rId17" w:history="1">
        <w:r w:rsidRPr="00CD04EE">
          <w:rPr>
            <w:rStyle w:val="a3"/>
          </w:rPr>
          <w:t>比對程式</w:t>
        </w:r>
      </w:hyperlink>
    </w:p>
    <w:p w14:paraId="0A9AF1D6" w14:textId="4C00538B" w:rsidR="009F1128" w:rsidRPr="00B5020B" w:rsidRDefault="009064F9" w:rsidP="009F1128">
      <w:pPr>
        <w:ind w:left="142"/>
        <w:rPr>
          <w:color w:val="5F5F5F"/>
        </w:rPr>
      </w:pPr>
      <w:r w:rsidRPr="00B5020B">
        <w:rPr>
          <w:color w:val="5F5F5F"/>
          <w:sz w:val="18"/>
        </w:rPr>
        <w:t>﹝</w:t>
      </w:r>
      <w:r w:rsidRPr="00B5020B">
        <w:rPr>
          <w:color w:val="5F5F5F"/>
          <w:sz w:val="18"/>
        </w:rPr>
        <w:t>1</w:t>
      </w:r>
      <w:r w:rsidRPr="00B5020B">
        <w:rPr>
          <w:color w:val="5F5F5F"/>
          <w:sz w:val="18"/>
        </w:rPr>
        <w:t>﹞</w:t>
      </w:r>
      <w:r w:rsidR="009F1128" w:rsidRPr="00B5020B">
        <w:rPr>
          <w:color w:val="5F5F5F"/>
        </w:rPr>
        <w:t>本局之次級機關及其業務如下：</w:t>
      </w:r>
    </w:p>
    <w:p w14:paraId="5AFFDA9E" w14:textId="77777777" w:rsidR="009064F9" w:rsidRPr="00B5020B" w:rsidRDefault="009F1128" w:rsidP="009F1128">
      <w:pPr>
        <w:ind w:left="142"/>
        <w:rPr>
          <w:color w:val="5F5F5F"/>
        </w:rPr>
      </w:pPr>
      <w:r w:rsidRPr="00B5020B">
        <w:rPr>
          <w:color w:val="5F5F5F"/>
        </w:rPr>
        <w:t xml:space="preserve">　　一、各區養護工程分局：執行國道養護及管理事項</w:t>
      </w:r>
      <w:r w:rsidR="009064F9" w:rsidRPr="00B5020B">
        <w:rPr>
          <w:color w:val="5F5F5F"/>
        </w:rPr>
        <w:t>。</w:t>
      </w:r>
    </w:p>
    <w:p w14:paraId="2464D473" w14:textId="399C2096" w:rsidR="009F1128" w:rsidRPr="00B5020B" w:rsidRDefault="009064F9" w:rsidP="009F1128">
      <w:pPr>
        <w:ind w:left="142"/>
        <w:rPr>
          <w:color w:val="5F5F5F"/>
        </w:rPr>
      </w:pPr>
      <w:r w:rsidRPr="00B5020B">
        <w:rPr>
          <w:color w:val="5F5F5F"/>
        </w:rPr>
        <w:t xml:space="preserve">　　二、</w:t>
      </w:r>
      <w:r w:rsidR="009F1128" w:rsidRPr="00B5020B">
        <w:rPr>
          <w:color w:val="5F5F5F"/>
        </w:rPr>
        <w:t>各新建工程處：執行國道拓建及新建工程事項。</w:t>
      </w:r>
      <w:r w:rsidR="007717C5" w:rsidRPr="007717C5">
        <w:rPr>
          <w:rFonts w:ascii="新細明體" w:hAnsi="新細明體" w:hint="eastAsia"/>
          <w:color w:val="FFFFFF" w:themeColor="background1"/>
        </w:rPr>
        <w:t>∴</w:t>
      </w:r>
    </w:p>
    <w:p w14:paraId="7AE5AB53" w14:textId="77777777" w:rsidR="009064F9" w:rsidRDefault="009F1128" w:rsidP="009F1128">
      <w:pPr>
        <w:pStyle w:val="2"/>
      </w:pPr>
      <w:bookmarkStart w:id="6" w:name="a6"/>
      <w:bookmarkEnd w:id="6"/>
      <w:r>
        <w:t>第</w:t>
      </w:r>
      <w:r>
        <w:t>6</w:t>
      </w:r>
      <w:r>
        <w:t>條（職務列等及員額另定編制表</w:t>
      </w:r>
      <w:r w:rsidR="009064F9">
        <w:t>）</w:t>
      </w:r>
    </w:p>
    <w:p w14:paraId="1BA516A9" w14:textId="501C358F" w:rsidR="009F1128" w:rsidRDefault="009064F9" w:rsidP="009F1128">
      <w:pPr>
        <w:ind w:left="142"/>
        <w:rPr>
          <w:color w:val="17365D"/>
        </w:rPr>
      </w:pPr>
      <w:r w:rsidRPr="009064F9">
        <w:rPr>
          <w:color w:val="404040" w:themeColor="text1" w:themeTint="BF"/>
          <w:sz w:val="18"/>
        </w:rPr>
        <w:t>﹝</w:t>
      </w:r>
      <w:r w:rsidRPr="009064F9">
        <w:rPr>
          <w:color w:val="404040" w:themeColor="text1" w:themeTint="BF"/>
          <w:sz w:val="18"/>
        </w:rPr>
        <w:t>1</w:t>
      </w:r>
      <w:r w:rsidRPr="009064F9">
        <w:rPr>
          <w:color w:val="404040" w:themeColor="text1" w:themeTint="BF"/>
          <w:sz w:val="18"/>
        </w:rPr>
        <w:t>﹞</w:t>
      </w:r>
      <w:r w:rsidR="009F1128">
        <w:rPr>
          <w:color w:val="17365D"/>
        </w:rPr>
        <w:t>本局各職稱之官等職等及員額，另以編制表定之。</w:t>
      </w:r>
    </w:p>
    <w:p w14:paraId="50E13138" w14:textId="4D99A018" w:rsidR="009064F9" w:rsidRDefault="009F1128" w:rsidP="009F1128">
      <w:pPr>
        <w:pStyle w:val="2"/>
      </w:pPr>
      <w:bookmarkStart w:id="7" w:name="a7"/>
      <w:bookmarkEnd w:id="7"/>
      <w:r>
        <w:t>第</w:t>
      </w:r>
      <w:r>
        <w:t>7</w:t>
      </w:r>
      <w:r>
        <w:t>條（本法施行前現職人員之權益規定</w:t>
      </w:r>
      <w:r w:rsidR="009064F9">
        <w:t>）</w:t>
      </w:r>
      <w:r w:rsidR="007717C5" w:rsidRPr="005E4ED6">
        <w:rPr>
          <w:rFonts w:ascii="新細明體" w:hAnsi="新細明體" w:hint="eastAsia"/>
          <w:color w:val="FFFFFF" w:themeColor="background1"/>
        </w:rPr>
        <w:t>∵</w:t>
      </w:r>
    </w:p>
    <w:p w14:paraId="184240F8" w14:textId="77777777" w:rsidR="00E14363" w:rsidRPr="00484372" w:rsidRDefault="00E14363" w:rsidP="00E14363">
      <w:pPr>
        <w:ind w:left="142"/>
        <w:rPr>
          <w:color w:val="17365D"/>
        </w:rPr>
      </w:pPr>
      <w:r w:rsidRPr="00484372">
        <w:rPr>
          <w:rFonts w:hint="eastAsia"/>
          <w:color w:val="404040" w:themeColor="text1" w:themeTint="BF"/>
          <w:sz w:val="18"/>
        </w:rPr>
        <w:t>﹝</w:t>
      </w:r>
      <w:r>
        <w:rPr>
          <w:rFonts w:hint="eastAsia"/>
          <w:color w:val="404040" w:themeColor="text1" w:themeTint="BF"/>
          <w:sz w:val="18"/>
        </w:rPr>
        <w:t>1</w:t>
      </w:r>
      <w:r w:rsidRPr="00484372">
        <w:rPr>
          <w:rFonts w:hint="eastAsia"/>
          <w:color w:val="404040" w:themeColor="text1" w:themeTint="BF"/>
          <w:sz w:val="18"/>
        </w:rPr>
        <w:t>﹞</w:t>
      </w:r>
      <w:r w:rsidRPr="00484372">
        <w:rPr>
          <w:rFonts w:hint="eastAsia"/>
          <w:color w:val="17365D"/>
        </w:rPr>
        <w:t>本法施行前原交通部臺灣區國道高速公路局及所屬機關現職人員、原交通部臺灣區國道新建工程局及所屬機關隨同業務移撥本局及所屬機關人員，依下列各款規定辦理：</w:t>
      </w:r>
    </w:p>
    <w:p w14:paraId="40C317E0" w14:textId="4183696A" w:rsidR="00E14363" w:rsidRDefault="00E14363" w:rsidP="00E14363">
      <w:pPr>
        <w:ind w:left="142"/>
        <w:rPr>
          <w:rFonts w:hint="eastAsia"/>
          <w:color w:val="17365D"/>
        </w:rPr>
      </w:pPr>
      <w:r w:rsidRPr="00484372">
        <w:rPr>
          <w:rFonts w:hint="eastAsia"/>
          <w:color w:val="17365D"/>
        </w:rPr>
        <w:t xml:space="preserve">　　一、</w:t>
      </w:r>
      <w:r w:rsidR="0048645F">
        <w:rPr>
          <w:color w:val="17365D"/>
        </w:rPr>
        <w:t>以</w:t>
      </w:r>
      <w:hyperlink r:id="rId18" w:history="1">
        <w:r w:rsidR="0048645F" w:rsidRPr="009F1128">
          <w:rPr>
            <w:rStyle w:val="a3"/>
            <w:rFonts w:ascii="Times New Roman" w:hAnsi="Times New Roman"/>
          </w:rPr>
          <w:t>交通事業人員任用條例</w:t>
        </w:r>
      </w:hyperlink>
      <w:r w:rsidRPr="00484372">
        <w:rPr>
          <w:rFonts w:hint="eastAsia"/>
          <w:color w:val="17365D"/>
        </w:rPr>
        <w:t>審定有案之佐級以上現職人員，於中華民國一百十三年六月十八日前，得準</w:t>
      </w:r>
      <w:r w:rsidR="0048645F" w:rsidRPr="00A859B7">
        <w:rPr>
          <w:rFonts w:hint="eastAsia"/>
          <w:color w:val="17365D"/>
        </w:rPr>
        <w:t>用</w:t>
      </w:r>
      <w:hyperlink r:id="rId19" w:history="1">
        <w:r w:rsidR="0048645F" w:rsidRPr="001A6278">
          <w:rPr>
            <w:rStyle w:val="a3"/>
            <w:rFonts w:ascii="Times New Roman" w:hAnsi="Times New Roman"/>
          </w:rPr>
          <w:t>交通事業人員與交通行政人員相互轉任資格及年資提敘辦法</w:t>
        </w:r>
      </w:hyperlink>
      <w:r w:rsidRPr="00484372">
        <w:rPr>
          <w:rFonts w:hint="eastAsia"/>
          <w:color w:val="17365D"/>
        </w:rPr>
        <w:t>（以下簡稱二類人員轉任辦法）辦理轉任或繼續適用原法令規定。自期限屆滿翌日起，繼續適用原法令規定者得調任本局及所屬機關其他職務</w:t>
      </w:r>
      <w:r>
        <w:rPr>
          <w:rFonts w:hint="eastAsia"/>
          <w:color w:val="17365D"/>
        </w:rPr>
        <w:t>。</w:t>
      </w:r>
    </w:p>
    <w:p w14:paraId="1777C58B" w14:textId="41E4BE7A" w:rsidR="00E14363" w:rsidRDefault="00E14363" w:rsidP="00E14363">
      <w:pPr>
        <w:ind w:left="142"/>
        <w:rPr>
          <w:rFonts w:hint="eastAsia"/>
          <w:color w:val="17365D"/>
        </w:rPr>
      </w:pPr>
      <w:r>
        <w:rPr>
          <w:rFonts w:hint="eastAsia"/>
          <w:color w:val="17365D"/>
        </w:rPr>
        <w:t xml:space="preserve">　　</w:t>
      </w:r>
      <w:r w:rsidRPr="00484372">
        <w:rPr>
          <w:rFonts w:hint="eastAsia"/>
          <w:color w:val="17365D"/>
        </w:rPr>
        <w:t>二</w:t>
      </w:r>
      <w:r>
        <w:rPr>
          <w:rFonts w:hint="eastAsia"/>
          <w:color w:val="17365D"/>
        </w:rPr>
        <w:t>、</w:t>
      </w:r>
      <w:r w:rsidR="0048645F">
        <w:rPr>
          <w:color w:val="17365D"/>
        </w:rPr>
        <w:t>以</w:t>
      </w:r>
      <w:hyperlink r:id="rId20" w:history="1">
        <w:r w:rsidR="0048645F" w:rsidRPr="009F1128">
          <w:rPr>
            <w:rStyle w:val="a3"/>
            <w:rFonts w:ascii="Times New Roman" w:hAnsi="Times New Roman"/>
          </w:rPr>
          <w:t>交通事業人員任用條例</w:t>
        </w:r>
      </w:hyperlink>
      <w:r w:rsidRPr="00484372">
        <w:rPr>
          <w:rFonts w:hint="eastAsia"/>
          <w:color w:val="17365D"/>
        </w:rPr>
        <w:t>審定有案之現職士級人員，得依原適用法令規定或依取得高一資位之資格調任本局及所屬機關其他職務</w:t>
      </w:r>
      <w:r>
        <w:rPr>
          <w:rFonts w:hint="eastAsia"/>
          <w:color w:val="17365D"/>
        </w:rPr>
        <w:t>。</w:t>
      </w:r>
    </w:p>
    <w:p w14:paraId="68E21ED0" w14:textId="56B8673C" w:rsidR="00E14363" w:rsidRDefault="00E14363" w:rsidP="00E14363">
      <w:pPr>
        <w:ind w:left="142"/>
        <w:rPr>
          <w:rFonts w:hint="eastAsia"/>
          <w:color w:val="17365D"/>
        </w:rPr>
      </w:pPr>
      <w:r>
        <w:rPr>
          <w:rFonts w:hint="eastAsia"/>
          <w:color w:val="17365D"/>
        </w:rPr>
        <w:t xml:space="preserve">　　</w:t>
      </w:r>
      <w:r w:rsidRPr="00484372">
        <w:rPr>
          <w:rFonts w:hint="eastAsia"/>
          <w:color w:val="17365D"/>
        </w:rPr>
        <w:t>三</w:t>
      </w:r>
      <w:r>
        <w:rPr>
          <w:rFonts w:hint="eastAsia"/>
          <w:color w:val="17365D"/>
        </w:rPr>
        <w:t>、</w:t>
      </w:r>
      <w:r w:rsidRPr="00484372">
        <w:rPr>
          <w:rFonts w:hint="eastAsia"/>
          <w:color w:val="17365D"/>
        </w:rPr>
        <w:t>派用人員派用條例（以下簡稱派用條例）廢止後，原依派用條例銓敘審定未具所敘官等職等任用資格者，仍依公務人員任用法</w:t>
      </w:r>
      <w:r w:rsidR="0048645F">
        <w:rPr>
          <w:color w:val="17365D"/>
        </w:rPr>
        <w:t>第</w:t>
      </w:r>
      <w:hyperlink r:id="rId21" w:anchor="a36b1" w:history="1">
        <w:r w:rsidR="0048645F" w:rsidRPr="009F1128">
          <w:rPr>
            <w:rStyle w:val="a3"/>
            <w:rFonts w:ascii="Times New Roman" w:hAnsi="Times New Roman"/>
          </w:rPr>
          <w:t>三十六條之一</w:t>
        </w:r>
      </w:hyperlink>
      <w:r w:rsidRPr="00484372">
        <w:rPr>
          <w:rFonts w:hint="eastAsia"/>
          <w:color w:val="17365D"/>
        </w:rPr>
        <w:t>第一項第一款第二目規定辦理</w:t>
      </w:r>
      <w:r>
        <w:rPr>
          <w:rFonts w:hint="eastAsia"/>
          <w:color w:val="17365D"/>
        </w:rPr>
        <w:t>。</w:t>
      </w:r>
    </w:p>
    <w:p w14:paraId="45C5100B" w14:textId="77777777" w:rsidR="00E14363" w:rsidRDefault="00E14363" w:rsidP="00E14363">
      <w:pPr>
        <w:ind w:left="142"/>
        <w:rPr>
          <w:rFonts w:hint="eastAsia"/>
          <w:color w:val="17365D"/>
        </w:rPr>
      </w:pPr>
      <w:r w:rsidRPr="00484372">
        <w:rPr>
          <w:rFonts w:hint="eastAsia"/>
          <w:color w:val="404040" w:themeColor="text1" w:themeTint="BF"/>
          <w:sz w:val="18"/>
        </w:rPr>
        <w:t>﹝</w:t>
      </w:r>
      <w:r w:rsidRPr="00484372">
        <w:rPr>
          <w:rFonts w:hint="eastAsia"/>
          <w:color w:val="404040" w:themeColor="text1" w:themeTint="BF"/>
          <w:sz w:val="18"/>
        </w:rPr>
        <w:t>2</w:t>
      </w:r>
      <w:r w:rsidRPr="00484372">
        <w:rPr>
          <w:rFonts w:hint="eastAsia"/>
          <w:color w:val="404040" w:themeColor="text1" w:themeTint="BF"/>
          <w:sz w:val="18"/>
        </w:rPr>
        <w:t>﹞</w:t>
      </w:r>
      <w:r w:rsidRPr="00484372">
        <w:rPr>
          <w:rFonts w:hint="eastAsia"/>
          <w:color w:val="17365D"/>
        </w:rPr>
        <w:t>本法施行前之交通事業公路人員升資考試，自中華民國一百十二年二月十二日以後不再辦理</w:t>
      </w:r>
      <w:r>
        <w:rPr>
          <w:rFonts w:hint="eastAsia"/>
          <w:color w:val="17365D"/>
        </w:rPr>
        <w:t>。</w:t>
      </w:r>
    </w:p>
    <w:p w14:paraId="340540DA" w14:textId="77777777" w:rsidR="00E14363" w:rsidRDefault="00E14363" w:rsidP="00E14363">
      <w:pPr>
        <w:ind w:left="142"/>
        <w:rPr>
          <w:rFonts w:hint="eastAsia"/>
          <w:color w:val="17365D"/>
        </w:rPr>
      </w:pPr>
      <w:r w:rsidRPr="00484372">
        <w:rPr>
          <w:rFonts w:hint="eastAsia"/>
          <w:color w:val="404040" w:themeColor="text1" w:themeTint="BF"/>
          <w:sz w:val="18"/>
        </w:rPr>
        <w:t>﹝</w:t>
      </w:r>
      <w:r w:rsidRPr="00484372">
        <w:rPr>
          <w:rFonts w:hint="eastAsia"/>
          <w:color w:val="404040" w:themeColor="text1" w:themeTint="BF"/>
          <w:sz w:val="18"/>
        </w:rPr>
        <w:t>3</w:t>
      </w:r>
      <w:r w:rsidRPr="00484372">
        <w:rPr>
          <w:rFonts w:hint="eastAsia"/>
          <w:color w:val="404040" w:themeColor="text1" w:themeTint="BF"/>
          <w:sz w:val="18"/>
        </w:rPr>
        <w:t>﹞</w:t>
      </w:r>
      <w:r w:rsidRPr="00484372">
        <w:rPr>
          <w:rFonts w:hint="eastAsia"/>
          <w:color w:val="17365D"/>
        </w:rPr>
        <w:t>第一項第一款及第二款適用原法令規定人員，得參加交通事業公路人員升資考試；改調本局及所屬機關其他職務時，於中華民國一百十三年六月十八日前，準用二類人員轉任辦法規定辦理</w:t>
      </w:r>
      <w:r>
        <w:rPr>
          <w:rFonts w:hint="eastAsia"/>
          <w:color w:val="17365D"/>
        </w:rPr>
        <w:t>。</w:t>
      </w:r>
    </w:p>
    <w:p w14:paraId="4895B047" w14:textId="77777777" w:rsidR="00E14363" w:rsidRDefault="00E14363" w:rsidP="00E14363">
      <w:pPr>
        <w:ind w:left="142"/>
        <w:rPr>
          <w:rFonts w:hint="eastAsia"/>
          <w:color w:val="17365D"/>
        </w:rPr>
      </w:pPr>
      <w:r w:rsidRPr="00484372">
        <w:rPr>
          <w:rFonts w:hint="eastAsia"/>
          <w:color w:val="404040" w:themeColor="text1" w:themeTint="BF"/>
          <w:sz w:val="18"/>
        </w:rPr>
        <w:t>﹝</w:t>
      </w:r>
      <w:r w:rsidRPr="00484372">
        <w:rPr>
          <w:rFonts w:hint="eastAsia"/>
          <w:color w:val="404040" w:themeColor="text1" w:themeTint="BF"/>
          <w:sz w:val="18"/>
        </w:rPr>
        <w:t>4</w:t>
      </w:r>
      <w:r w:rsidRPr="00484372">
        <w:rPr>
          <w:rFonts w:hint="eastAsia"/>
          <w:color w:val="404040" w:themeColor="text1" w:themeTint="BF"/>
          <w:sz w:val="18"/>
        </w:rPr>
        <w:t>﹞</w:t>
      </w:r>
      <w:r w:rsidRPr="00484372">
        <w:rPr>
          <w:rFonts w:hint="eastAsia"/>
          <w:color w:val="17365D"/>
        </w:rPr>
        <w:t>第一項人員經依公務人員任用法規辦理轉任後，不得再選擇適用原法令規定</w:t>
      </w:r>
      <w:r>
        <w:rPr>
          <w:rFonts w:hint="eastAsia"/>
          <w:color w:val="17365D"/>
        </w:rPr>
        <w:t>。</w:t>
      </w:r>
    </w:p>
    <w:p w14:paraId="31987FC4" w14:textId="384474C6" w:rsidR="00E14363" w:rsidRPr="00484372" w:rsidRDefault="00E14363" w:rsidP="00E14363">
      <w:pPr>
        <w:ind w:left="142"/>
        <w:rPr>
          <w:color w:val="17365D"/>
        </w:rPr>
      </w:pPr>
      <w:r w:rsidRPr="00484372">
        <w:rPr>
          <w:rFonts w:hint="eastAsia"/>
          <w:color w:val="404040" w:themeColor="text1" w:themeTint="BF"/>
          <w:sz w:val="18"/>
        </w:rPr>
        <w:t>﹝</w:t>
      </w:r>
      <w:r w:rsidRPr="00484372">
        <w:rPr>
          <w:rFonts w:hint="eastAsia"/>
          <w:color w:val="404040" w:themeColor="text1" w:themeTint="BF"/>
          <w:sz w:val="18"/>
        </w:rPr>
        <w:t>5</w:t>
      </w:r>
      <w:r w:rsidRPr="00484372">
        <w:rPr>
          <w:rFonts w:hint="eastAsia"/>
          <w:color w:val="404040" w:themeColor="text1" w:themeTint="BF"/>
          <w:sz w:val="18"/>
        </w:rPr>
        <w:t>﹞</w:t>
      </w:r>
      <w:r w:rsidRPr="00484372">
        <w:rPr>
          <w:rFonts w:hint="eastAsia"/>
          <w:color w:val="17365D"/>
        </w:rPr>
        <w:t>本法施行前</w:t>
      </w:r>
      <w:r w:rsidR="0048645F">
        <w:rPr>
          <w:color w:val="17365D"/>
        </w:rPr>
        <w:t>以</w:t>
      </w:r>
      <w:hyperlink r:id="rId22" w:history="1">
        <w:r w:rsidR="0048645F" w:rsidRPr="009F1128">
          <w:rPr>
            <w:rStyle w:val="a3"/>
            <w:rFonts w:ascii="Times New Roman" w:hAnsi="Times New Roman"/>
          </w:rPr>
          <w:t>交通事業人員任用條例</w:t>
        </w:r>
      </w:hyperlink>
      <w:r w:rsidRPr="00484372">
        <w:rPr>
          <w:rFonts w:hint="eastAsia"/>
          <w:color w:val="17365D"/>
        </w:rPr>
        <w:t>審定有案之現職士級人員已參加勞工保險者，得以留任時審定之原資位原職務選擇繼續參加勞工保險；調任其他職務或升任高一資位時，應依規定參加公教人員保險。</w:t>
      </w:r>
      <w:r w:rsidR="00462229" w:rsidRPr="00462229">
        <w:rPr>
          <w:rFonts w:hint="eastAsia"/>
          <w:color w:val="FFFFFF" w:themeColor="background1"/>
        </w:rPr>
        <w:t>∩</w:t>
      </w:r>
    </w:p>
    <w:p w14:paraId="3CAA73F3" w14:textId="3830850F" w:rsidR="00E14363" w:rsidRPr="00E14363" w:rsidRDefault="0048645F" w:rsidP="0048645F">
      <w:pPr>
        <w:pStyle w:val="3"/>
        <w:rPr>
          <w:color w:val="404040" w:themeColor="text1" w:themeTint="BF"/>
          <w:sz w:val="18"/>
        </w:rPr>
      </w:pPr>
      <w:r>
        <w:rPr>
          <w:rFonts w:hint="eastAsia"/>
        </w:rPr>
        <w:t>--</w:t>
      </w:r>
      <w:r w:rsidRPr="00CD04EE">
        <w:rPr>
          <w:rFonts w:hint="eastAsia"/>
        </w:rPr>
        <w:t>1</w:t>
      </w:r>
      <w:r w:rsidRPr="00CD04EE">
        <w:t>1</w:t>
      </w:r>
      <w:r>
        <w:rPr>
          <w:rFonts w:hint="eastAsia"/>
        </w:rPr>
        <w:t>5</w:t>
      </w:r>
      <w:r w:rsidRPr="00CD04EE">
        <w:rPr>
          <w:rFonts w:hint="eastAsia"/>
        </w:rPr>
        <w:t>年</w:t>
      </w:r>
      <w:r>
        <w:rPr>
          <w:rFonts w:hint="eastAsia"/>
        </w:rPr>
        <w:t>2</w:t>
      </w:r>
      <w:r w:rsidRPr="00CD04EE">
        <w:rPr>
          <w:rFonts w:hint="eastAsia"/>
        </w:rPr>
        <w:t>月</w:t>
      </w:r>
      <w:r>
        <w:rPr>
          <w:rFonts w:hint="eastAsia"/>
        </w:rPr>
        <w:t>11</w:t>
      </w:r>
      <w:r w:rsidRPr="00CD04EE">
        <w:rPr>
          <w:rFonts w:hint="eastAsia"/>
        </w:rPr>
        <w:t>日修正前條文</w:t>
      </w:r>
      <w:r w:rsidRPr="00CD04EE">
        <w:rPr>
          <w:rFonts w:hint="eastAsia"/>
        </w:rPr>
        <w:t>--</w:t>
      </w:r>
      <w:hyperlink r:id="rId23" w:history="1">
        <w:r w:rsidRPr="00CD04EE">
          <w:rPr>
            <w:rStyle w:val="a3"/>
          </w:rPr>
          <w:t>比對程式</w:t>
        </w:r>
      </w:hyperlink>
    </w:p>
    <w:p w14:paraId="6B49F945" w14:textId="4E6912A6" w:rsidR="00B5020B" w:rsidRPr="0048645F" w:rsidRDefault="00B5020B" w:rsidP="00B5020B">
      <w:pPr>
        <w:ind w:left="142"/>
        <w:rPr>
          <w:color w:val="5F5F5F"/>
        </w:rPr>
      </w:pPr>
      <w:r w:rsidRPr="0048645F">
        <w:rPr>
          <w:color w:val="5F5F5F"/>
          <w:sz w:val="18"/>
        </w:rPr>
        <w:t>﹝</w:t>
      </w:r>
      <w:r w:rsidRPr="0048645F">
        <w:rPr>
          <w:color w:val="5F5F5F"/>
          <w:sz w:val="18"/>
        </w:rPr>
        <w:t>1</w:t>
      </w:r>
      <w:r w:rsidRPr="0048645F">
        <w:rPr>
          <w:color w:val="5F5F5F"/>
          <w:sz w:val="18"/>
        </w:rPr>
        <w:t>﹞</w:t>
      </w:r>
      <w:r w:rsidRPr="0048645F">
        <w:rPr>
          <w:rFonts w:hint="eastAsia"/>
          <w:color w:val="5F5F5F"/>
        </w:rPr>
        <w:t>本法施行前原交通部臺灣區國道高速公路局及所屬機關現職人員、原交通部臺灣區國道新建工程局及所屬機關隨同業務移撥本局及所屬機關人員，依下列各款規定辦理：</w:t>
      </w:r>
    </w:p>
    <w:p w14:paraId="0FECACCD" w14:textId="56015E53" w:rsidR="00B5020B" w:rsidRPr="0048645F" w:rsidRDefault="00B5020B" w:rsidP="00B5020B">
      <w:pPr>
        <w:ind w:left="142"/>
        <w:rPr>
          <w:color w:val="5F5F5F"/>
        </w:rPr>
      </w:pPr>
      <w:r w:rsidRPr="0048645F">
        <w:rPr>
          <w:rFonts w:hint="eastAsia"/>
          <w:color w:val="5F5F5F"/>
        </w:rPr>
        <w:t xml:space="preserve">　　一、</w:t>
      </w:r>
      <w:r w:rsidR="006A5081" w:rsidRPr="0048645F">
        <w:rPr>
          <w:color w:val="5F5F5F"/>
        </w:rPr>
        <w:t>以</w:t>
      </w:r>
      <w:hyperlink r:id="rId24" w:history="1">
        <w:r w:rsidR="006A5081" w:rsidRPr="0048645F">
          <w:rPr>
            <w:rStyle w:val="a3"/>
            <w:rFonts w:ascii="Times New Roman" w:hAnsi="Times New Roman"/>
            <w:color w:val="5F5F5F"/>
          </w:rPr>
          <w:t>交通事業人員任用條例</w:t>
        </w:r>
      </w:hyperlink>
      <w:r w:rsidRPr="0048645F">
        <w:rPr>
          <w:rFonts w:hint="eastAsia"/>
          <w:color w:val="5F5F5F"/>
        </w:rPr>
        <w:t>審定有案之佐級以上現職人員，於中華民國一百十三年六月十八日前，得準用</w:t>
      </w:r>
      <w:hyperlink r:id="rId25" w:history="1">
        <w:r w:rsidR="00186119" w:rsidRPr="0048645F">
          <w:rPr>
            <w:rStyle w:val="a3"/>
            <w:rFonts w:ascii="Times New Roman" w:hAnsi="Times New Roman"/>
            <w:color w:val="5F5F5F"/>
          </w:rPr>
          <w:t>交通事業人員與交通行政人員相互轉任資格及年資提敘辦法</w:t>
        </w:r>
      </w:hyperlink>
      <w:r w:rsidRPr="0048645F">
        <w:rPr>
          <w:rFonts w:hint="eastAsia"/>
          <w:color w:val="5F5F5F"/>
        </w:rPr>
        <w:t>（以下簡稱二類人員轉任辦法）辦理轉任或繼續適用原法令規定，並自期限屆滿翌日起，留任原敘定資位同序列或較低序列之職務至離職時為止。</w:t>
      </w:r>
    </w:p>
    <w:p w14:paraId="05ADFB22" w14:textId="290C0FB0" w:rsidR="00B5020B" w:rsidRPr="0048645F" w:rsidRDefault="00B5020B" w:rsidP="00B5020B">
      <w:pPr>
        <w:ind w:left="142"/>
        <w:rPr>
          <w:color w:val="5F5F5F"/>
        </w:rPr>
      </w:pPr>
      <w:r w:rsidRPr="0048645F">
        <w:rPr>
          <w:rFonts w:hint="eastAsia"/>
          <w:color w:val="5F5F5F"/>
        </w:rPr>
        <w:t xml:space="preserve">　　二、</w:t>
      </w:r>
      <w:r w:rsidR="006A5081" w:rsidRPr="0048645F">
        <w:rPr>
          <w:color w:val="5F5F5F"/>
        </w:rPr>
        <w:t>以</w:t>
      </w:r>
      <w:hyperlink r:id="rId26" w:history="1">
        <w:r w:rsidR="006A5081" w:rsidRPr="0048645F">
          <w:rPr>
            <w:rStyle w:val="a3"/>
            <w:rFonts w:ascii="Times New Roman" w:hAnsi="Times New Roman"/>
            <w:color w:val="5F5F5F"/>
          </w:rPr>
          <w:t>交通事業人員任用條例</w:t>
        </w:r>
      </w:hyperlink>
      <w:r w:rsidRPr="0048645F">
        <w:rPr>
          <w:rFonts w:hint="eastAsia"/>
          <w:color w:val="5F5F5F"/>
        </w:rPr>
        <w:t>審定有案之現職士級人員於中華民國一百十三年六月十八日前，得依原適用法令規定或依取得高一資位之資格調任本局及所屬機關其他職務，並自期限屆滿翌日起，留任原職稱原敘定資位之職務至離職時為止。</w:t>
      </w:r>
    </w:p>
    <w:p w14:paraId="7E8805D7" w14:textId="2F193F22" w:rsidR="00B5020B" w:rsidRPr="0048645F" w:rsidRDefault="00B5020B" w:rsidP="00B5020B">
      <w:pPr>
        <w:ind w:left="142"/>
        <w:rPr>
          <w:color w:val="5F5F5F"/>
        </w:rPr>
      </w:pPr>
      <w:r w:rsidRPr="0048645F">
        <w:rPr>
          <w:rFonts w:hint="eastAsia"/>
          <w:color w:val="5F5F5F"/>
        </w:rPr>
        <w:t xml:space="preserve">　　三</w:t>
      </w:r>
      <w:r w:rsidR="006A5081" w:rsidRPr="0048645F">
        <w:rPr>
          <w:color w:val="5F5F5F"/>
        </w:rPr>
        <w:t>、</w:t>
      </w:r>
      <w:hyperlink r:id="rId27" w:history="1">
        <w:r w:rsidR="006A5081" w:rsidRPr="0048645F">
          <w:rPr>
            <w:rStyle w:val="a3"/>
            <w:rFonts w:ascii="Times New Roman" w:hAnsi="Times New Roman"/>
            <w:color w:val="5F5F5F"/>
          </w:rPr>
          <w:t>派用人員派用條例</w:t>
        </w:r>
      </w:hyperlink>
      <w:r w:rsidRPr="0048645F">
        <w:rPr>
          <w:rFonts w:hint="eastAsia"/>
          <w:color w:val="5F5F5F"/>
        </w:rPr>
        <w:t>（以下簡稱派用條例）廢止後，原依派用條例銓敘審定未具所敘官等職等任用資格者，仍依公務人員任用法</w:t>
      </w:r>
      <w:r w:rsidR="006A5081" w:rsidRPr="0048645F">
        <w:rPr>
          <w:color w:val="5F5F5F"/>
        </w:rPr>
        <w:t>第</w:t>
      </w:r>
      <w:hyperlink r:id="rId28" w:anchor="a36b1" w:history="1">
        <w:r w:rsidR="006A5081" w:rsidRPr="0048645F">
          <w:rPr>
            <w:rStyle w:val="a3"/>
            <w:rFonts w:ascii="Times New Roman" w:hAnsi="Times New Roman"/>
            <w:color w:val="5F5F5F"/>
          </w:rPr>
          <w:t>三十六條之一</w:t>
        </w:r>
      </w:hyperlink>
      <w:r w:rsidRPr="0048645F">
        <w:rPr>
          <w:rFonts w:hint="eastAsia"/>
          <w:color w:val="5F5F5F"/>
        </w:rPr>
        <w:t>第一項第一款第二目規定辦理。</w:t>
      </w:r>
    </w:p>
    <w:p w14:paraId="4354F5AD" w14:textId="720960C5" w:rsidR="00B5020B" w:rsidRPr="0048645F" w:rsidRDefault="00B5020B" w:rsidP="00B5020B">
      <w:pPr>
        <w:ind w:left="142"/>
        <w:rPr>
          <w:color w:val="5F5F5F"/>
        </w:rPr>
      </w:pPr>
      <w:r w:rsidRPr="0048645F">
        <w:rPr>
          <w:color w:val="5F5F5F"/>
          <w:sz w:val="18"/>
        </w:rPr>
        <w:t>﹝</w:t>
      </w:r>
      <w:r w:rsidRPr="0048645F">
        <w:rPr>
          <w:color w:val="5F5F5F"/>
          <w:sz w:val="18"/>
        </w:rPr>
        <w:t>2</w:t>
      </w:r>
      <w:r w:rsidRPr="0048645F">
        <w:rPr>
          <w:color w:val="5F5F5F"/>
          <w:sz w:val="18"/>
        </w:rPr>
        <w:t>﹞</w:t>
      </w:r>
      <w:r w:rsidRPr="0048645F">
        <w:rPr>
          <w:rFonts w:hint="eastAsia"/>
          <w:color w:val="5F5F5F"/>
        </w:rPr>
        <w:t>本法施行前之交通事業公路人員升資考試，自中華民國一百十二年二月十二日以後不再辦理。</w:t>
      </w:r>
    </w:p>
    <w:p w14:paraId="2D61CF55" w14:textId="5A9D7618" w:rsidR="00B5020B" w:rsidRPr="0048645F" w:rsidRDefault="00B5020B" w:rsidP="00B5020B">
      <w:pPr>
        <w:ind w:left="142"/>
        <w:rPr>
          <w:color w:val="5F5F5F"/>
        </w:rPr>
      </w:pPr>
      <w:r w:rsidRPr="0048645F">
        <w:rPr>
          <w:color w:val="5F5F5F"/>
          <w:sz w:val="18"/>
        </w:rPr>
        <w:t>﹝</w:t>
      </w:r>
      <w:r w:rsidRPr="0048645F">
        <w:rPr>
          <w:color w:val="5F5F5F"/>
          <w:sz w:val="18"/>
        </w:rPr>
        <w:t>3</w:t>
      </w:r>
      <w:r w:rsidRPr="0048645F">
        <w:rPr>
          <w:color w:val="5F5F5F"/>
          <w:sz w:val="18"/>
        </w:rPr>
        <w:t>﹞</w:t>
      </w:r>
      <w:r w:rsidRPr="0048645F">
        <w:rPr>
          <w:rFonts w:hint="eastAsia"/>
          <w:color w:val="5F5F5F"/>
        </w:rPr>
        <w:t>第一項第一款及第二款適用原法令規定人員，得參加交通事業公路人員升資考試；改調本局及所屬機關其他職務時，於中華民國一百十三年六月十八日前，準用二類人員轉任辦法規定辦理。</w:t>
      </w:r>
    </w:p>
    <w:p w14:paraId="1C5BAF6C" w14:textId="51EC826E" w:rsidR="00B5020B" w:rsidRPr="0048645F" w:rsidRDefault="00B5020B" w:rsidP="00B5020B">
      <w:pPr>
        <w:ind w:left="142"/>
        <w:rPr>
          <w:color w:val="5F5F5F"/>
        </w:rPr>
      </w:pPr>
      <w:r w:rsidRPr="0048645F">
        <w:rPr>
          <w:color w:val="5F5F5F"/>
          <w:sz w:val="18"/>
        </w:rPr>
        <w:t>﹝</w:t>
      </w:r>
      <w:r w:rsidRPr="0048645F">
        <w:rPr>
          <w:color w:val="5F5F5F"/>
          <w:sz w:val="18"/>
        </w:rPr>
        <w:t>4</w:t>
      </w:r>
      <w:r w:rsidRPr="0048645F">
        <w:rPr>
          <w:color w:val="5F5F5F"/>
          <w:sz w:val="18"/>
        </w:rPr>
        <w:t>﹞</w:t>
      </w:r>
      <w:r w:rsidRPr="0048645F">
        <w:rPr>
          <w:rFonts w:hint="eastAsia"/>
          <w:color w:val="5F5F5F"/>
        </w:rPr>
        <w:t>第一項人員經依公務人員任用法規辦理轉任後，不得再選擇適用原法令規定。</w:t>
      </w:r>
    </w:p>
    <w:p w14:paraId="046576EA" w14:textId="1600FCCB" w:rsidR="00B5020B" w:rsidRPr="0048645F" w:rsidRDefault="00B5020B" w:rsidP="00B5020B">
      <w:pPr>
        <w:ind w:left="142"/>
        <w:rPr>
          <w:color w:val="5F5F5F"/>
        </w:rPr>
      </w:pPr>
      <w:r w:rsidRPr="0048645F">
        <w:rPr>
          <w:color w:val="5F5F5F"/>
          <w:sz w:val="18"/>
        </w:rPr>
        <w:t>﹝</w:t>
      </w:r>
      <w:r w:rsidRPr="0048645F">
        <w:rPr>
          <w:color w:val="5F5F5F"/>
          <w:sz w:val="18"/>
        </w:rPr>
        <w:t>5</w:t>
      </w:r>
      <w:r w:rsidRPr="0048645F">
        <w:rPr>
          <w:color w:val="5F5F5F"/>
          <w:sz w:val="18"/>
        </w:rPr>
        <w:t>﹞</w:t>
      </w:r>
      <w:r w:rsidRPr="0048645F">
        <w:rPr>
          <w:rFonts w:hint="eastAsia"/>
          <w:color w:val="5F5F5F"/>
        </w:rPr>
        <w:t>本法施行前</w:t>
      </w:r>
      <w:r w:rsidR="006A5081" w:rsidRPr="0048645F">
        <w:rPr>
          <w:color w:val="5F5F5F"/>
        </w:rPr>
        <w:t>以</w:t>
      </w:r>
      <w:hyperlink r:id="rId29" w:history="1">
        <w:r w:rsidR="006A5081" w:rsidRPr="0048645F">
          <w:rPr>
            <w:rStyle w:val="a3"/>
            <w:rFonts w:ascii="Times New Roman" w:hAnsi="Times New Roman"/>
            <w:color w:val="5F5F5F"/>
          </w:rPr>
          <w:t>交通事業人員任用條例</w:t>
        </w:r>
      </w:hyperlink>
      <w:r w:rsidRPr="0048645F">
        <w:rPr>
          <w:rFonts w:hint="eastAsia"/>
          <w:color w:val="5F5F5F"/>
        </w:rPr>
        <w:t>審定有案之現職士級人員已參加勞工保險者，得以留任時審定之原資位</w:t>
      </w:r>
      <w:r w:rsidRPr="0048645F">
        <w:rPr>
          <w:rFonts w:hint="eastAsia"/>
          <w:color w:val="5F5F5F"/>
        </w:rPr>
        <w:lastRenderedPageBreak/>
        <w:t>原職務選擇繼續參加勞工保險；調任其他職務或升任高一資位時，應依規定參加公教人員保險。</w:t>
      </w:r>
      <w:r w:rsidR="0048645F" w:rsidRPr="00A40BC5">
        <w:rPr>
          <w:rFonts w:ascii="新細明體" w:hAnsi="新細明體" w:hint="eastAsia"/>
          <w:color w:val="FFFFFF" w:themeColor="background1"/>
        </w:rPr>
        <w:t>∴</w:t>
      </w:r>
    </w:p>
    <w:p w14:paraId="4670E63B" w14:textId="6622D6EE" w:rsidR="00B5020B" w:rsidRDefault="001B3060" w:rsidP="001B3060">
      <w:pPr>
        <w:pStyle w:val="3"/>
        <w:rPr>
          <w:color w:val="404040" w:themeColor="text1" w:themeTint="BF"/>
          <w:sz w:val="18"/>
        </w:rPr>
      </w:pPr>
      <w:r>
        <w:rPr>
          <w:rFonts w:hint="eastAsia"/>
        </w:rPr>
        <w:t>--</w:t>
      </w:r>
      <w:r w:rsidRPr="00CD04EE">
        <w:rPr>
          <w:rFonts w:hint="eastAsia"/>
        </w:rPr>
        <w:t>1</w:t>
      </w:r>
      <w:r w:rsidRPr="00CD04EE">
        <w:t>1</w:t>
      </w:r>
      <w:r>
        <w:t>2</w:t>
      </w:r>
      <w:r w:rsidRPr="00CD04EE">
        <w:rPr>
          <w:rFonts w:hint="eastAsia"/>
        </w:rPr>
        <w:t>年</w:t>
      </w:r>
      <w:r>
        <w:t>6</w:t>
      </w:r>
      <w:r w:rsidRPr="00CD04EE">
        <w:rPr>
          <w:rFonts w:hint="eastAsia"/>
        </w:rPr>
        <w:t>月</w:t>
      </w:r>
      <w:r>
        <w:t>7</w:t>
      </w:r>
      <w:r w:rsidRPr="00CD04EE">
        <w:rPr>
          <w:rFonts w:hint="eastAsia"/>
        </w:rPr>
        <w:t>日修正前條文</w:t>
      </w:r>
      <w:r w:rsidRPr="00CD04EE">
        <w:rPr>
          <w:rFonts w:hint="eastAsia"/>
        </w:rPr>
        <w:t>--</w:t>
      </w:r>
      <w:hyperlink r:id="rId30" w:history="1">
        <w:r w:rsidRPr="00CD04EE">
          <w:rPr>
            <w:rStyle w:val="a3"/>
          </w:rPr>
          <w:t>比對程式</w:t>
        </w:r>
      </w:hyperlink>
    </w:p>
    <w:p w14:paraId="1D87E7A2" w14:textId="02B720C5" w:rsidR="009F1128" w:rsidRPr="00A40BC5" w:rsidRDefault="009064F9" w:rsidP="009F1128">
      <w:pPr>
        <w:ind w:left="142"/>
        <w:rPr>
          <w:color w:val="5F5F5F"/>
        </w:rPr>
      </w:pPr>
      <w:r w:rsidRPr="00A40BC5">
        <w:rPr>
          <w:color w:val="5F5F5F"/>
          <w:sz w:val="18"/>
        </w:rPr>
        <w:t>﹝</w:t>
      </w:r>
      <w:r w:rsidRPr="00A40BC5">
        <w:rPr>
          <w:color w:val="5F5F5F"/>
          <w:sz w:val="18"/>
        </w:rPr>
        <w:t>1</w:t>
      </w:r>
      <w:r w:rsidRPr="00A40BC5">
        <w:rPr>
          <w:color w:val="5F5F5F"/>
          <w:sz w:val="18"/>
        </w:rPr>
        <w:t>﹞</w:t>
      </w:r>
      <w:r w:rsidR="009F1128" w:rsidRPr="00A40BC5">
        <w:rPr>
          <w:color w:val="5F5F5F"/>
        </w:rPr>
        <w:t>本法施行前交通部臺灣區國道高速公路局及所屬機關現職人員、交通部臺灣區國道新建工程局及所屬機關隨同業務移撥本局及所屬機關人員，依下列各款規定辦理：</w:t>
      </w:r>
    </w:p>
    <w:p w14:paraId="5C387C34" w14:textId="77777777" w:rsidR="009064F9" w:rsidRPr="00A40BC5" w:rsidRDefault="009F1128" w:rsidP="009F1128">
      <w:pPr>
        <w:ind w:left="142"/>
        <w:rPr>
          <w:color w:val="5F5F5F"/>
        </w:rPr>
      </w:pPr>
      <w:r w:rsidRPr="00A40BC5">
        <w:rPr>
          <w:color w:val="5F5F5F"/>
        </w:rPr>
        <w:t xml:space="preserve">　　一、以</w:t>
      </w:r>
      <w:hyperlink r:id="rId31" w:history="1">
        <w:r w:rsidRPr="00A40BC5">
          <w:rPr>
            <w:rStyle w:val="a3"/>
            <w:rFonts w:ascii="Times New Roman" w:hAnsi="Times New Roman"/>
            <w:color w:val="5F5F5F"/>
          </w:rPr>
          <w:t>交通事業人員任用條例</w:t>
        </w:r>
      </w:hyperlink>
      <w:r w:rsidRPr="00A40BC5">
        <w:rPr>
          <w:color w:val="5F5F5F"/>
        </w:rPr>
        <w:t>審定有案之佐級以上現職人員，得依</w:t>
      </w:r>
      <w:hyperlink r:id="rId32" w:history="1">
        <w:r w:rsidRPr="00A40BC5">
          <w:rPr>
            <w:rStyle w:val="a3"/>
            <w:rFonts w:ascii="Times New Roman" w:hAnsi="Times New Roman"/>
            <w:color w:val="5F5F5F"/>
          </w:rPr>
          <w:t>交通事業人員與交通行政人員相互轉任資格及年資提敘辦法</w:t>
        </w:r>
      </w:hyperlink>
      <w:r w:rsidRPr="00A40BC5">
        <w:rPr>
          <w:color w:val="5F5F5F"/>
        </w:rPr>
        <w:t>（以下簡稱二類人員轉任辦法）或</w:t>
      </w:r>
      <w:hyperlink r:id="rId33" w:history="1">
        <w:r w:rsidRPr="00A40BC5">
          <w:rPr>
            <w:rStyle w:val="a3"/>
            <w:rFonts w:ascii="Times New Roman" w:hAnsi="Times New Roman"/>
            <w:color w:val="5F5F5F"/>
          </w:rPr>
          <w:t>行政、教育、公營事業人員相互轉任採計年資提敘官職等級辦法</w:t>
        </w:r>
      </w:hyperlink>
      <w:r w:rsidRPr="00A40BC5">
        <w:rPr>
          <w:color w:val="5F5F5F"/>
        </w:rPr>
        <w:t>（以下簡稱三類人員轉任辦法）辦理轉任。以三類人員轉任辦法轉任者不受機關組織法規所定同官等職務十分之一員額及非現任或曾任主管職務不得轉任主管職務之限制。但已取得高一資位之資格尚未派補或轉任後所敘俸級較低或所支俸給總額較少或其他改任權益受損者，於中華民國一百十三年六月十八日前得選擇依原適用法令規定，並自期限屆滿翌日起，留任原職稱原敘定資位之職務至離職時為止</w:t>
      </w:r>
      <w:r w:rsidR="009064F9" w:rsidRPr="00A40BC5">
        <w:rPr>
          <w:color w:val="5F5F5F"/>
        </w:rPr>
        <w:t>。</w:t>
      </w:r>
    </w:p>
    <w:p w14:paraId="2C4334EB" w14:textId="5AA5E8D9" w:rsidR="009064F9" w:rsidRPr="00A40BC5" w:rsidRDefault="009064F9" w:rsidP="009F1128">
      <w:pPr>
        <w:ind w:left="142"/>
        <w:rPr>
          <w:color w:val="5F5F5F"/>
        </w:rPr>
      </w:pPr>
      <w:r w:rsidRPr="00A40BC5">
        <w:rPr>
          <w:color w:val="5F5F5F"/>
        </w:rPr>
        <w:t xml:space="preserve">　　二、</w:t>
      </w:r>
      <w:r w:rsidR="009F1128" w:rsidRPr="00A40BC5">
        <w:rPr>
          <w:color w:val="5F5F5F"/>
        </w:rPr>
        <w:t>以</w:t>
      </w:r>
      <w:hyperlink r:id="rId34" w:history="1">
        <w:r w:rsidR="009F1128" w:rsidRPr="00A40BC5">
          <w:rPr>
            <w:rStyle w:val="a3"/>
            <w:rFonts w:ascii="Times New Roman" w:hAnsi="Times New Roman"/>
            <w:color w:val="5F5F5F"/>
          </w:rPr>
          <w:t>交通事業人員任用條例</w:t>
        </w:r>
      </w:hyperlink>
      <w:r w:rsidR="009F1128" w:rsidRPr="00A40BC5">
        <w:rPr>
          <w:color w:val="5F5F5F"/>
        </w:rPr>
        <w:t>審定有案之現職士級人員於中華民國一百十三年六月十八日前，得依原適用法令規定或依取得高一資位之資格調任本局其他職務，並自期限屆滿翌日起，留任原職稱原敘定資位之職務至離職時為止</w:t>
      </w:r>
      <w:r w:rsidRPr="00A40BC5">
        <w:rPr>
          <w:color w:val="5F5F5F"/>
        </w:rPr>
        <w:t>。</w:t>
      </w:r>
    </w:p>
    <w:p w14:paraId="44EB6330" w14:textId="74C9723B" w:rsidR="009064F9" w:rsidRPr="00A40BC5" w:rsidRDefault="009064F9" w:rsidP="009F1128">
      <w:pPr>
        <w:ind w:left="142"/>
        <w:rPr>
          <w:color w:val="5F5F5F"/>
        </w:rPr>
      </w:pPr>
      <w:r w:rsidRPr="00A40BC5">
        <w:rPr>
          <w:color w:val="5F5F5F"/>
        </w:rPr>
        <w:t xml:space="preserve">　　三、</w:t>
      </w:r>
      <w:hyperlink r:id="rId35" w:history="1">
        <w:r w:rsidR="009F1128" w:rsidRPr="00A40BC5">
          <w:rPr>
            <w:rStyle w:val="a3"/>
            <w:rFonts w:ascii="Times New Roman" w:hAnsi="Times New Roman"/>
            <w:color w:val="5F5F5F"/>
          </w:rPr>
          <w:t>派用人員派用條例</w:t>
        </w:r>
      </w:hyperlink>
      <w:r w:rsidR="009F1128" w:rsidRPr="00A40BC5">
        <w:rPr>
          <w:color w:val="5F5F5F"/>
        </w:rPr>
        <w:t>（以下簡稱派用條例）廢止後，原依派用條例銓敘審定未具所敘官等職等任用資格者，仍依公務人員任用法第</w:t>
      </w:r>
      <w:hyperlink r:id="rId36" w:anchor="a36b1" w:history="1">
        <w:r w:rsidR="009F1128" w:rsidRPr="00A40BC5">
          <w:rPr>
            <w:rStyle w:val="a3"/>
            <w:rFonts w:ascii="Times New Roman" w:hAnsi="Times New Roman"/>
            <w:color w:val="5F5F5F"/>
          </w:rPr>
          <w:t>三十六條之一</w:t>
        </w:r>
      </w:hyperlink>
      <w:r w:rsidR="009F1128" w:rsidRPr="00A40BC5">
        <w:rPr>
          <w:color w:val="5F5F5F"/>
        </w:rPr>
        <w:t>第一項第一款第二目規定辦理</w:t>
      </w:r>
      <w:r w:rsidRPr="00A40BC5">
        <w:rPr>
          <w:color w:val="5F5F5F"/>
        </w:rPr>
        <w:t>。</w:t>
      </w:r>
    </w:p>
    <w:p w14:paraId="66FBF1A0" w14:textId="37C368EE" w:rsidR="009064F9" w:rsidRPr="00A40BC5" w:rsidRDefault="009064F9" w:rsidP="009F1128">
      <w:pPr>
        <w:ind w:left="142"/>
        <w:rPr>
          <w:color w:val="5F5F5F"/>
        </w:rPr>
      </w:pPr>
      <w:r w:rsidRPr="00A40BC5">
        <w:rPr>
          <w:color w:val="5F5F5F"/>
          <w:sz w:val="18"/>
        </w:rPr>
        <w:t>﹝</w:t>
      </w:r>
      <w:r w:rsidRPr="00A40BC5">
        <w:rPr>
          <w:color w:val="5F5F5F"/>
          <w:sz w:val="18"/>
        </w:rPr>
        <w:t>2</w:t>
      </w:r>
      <w:r w:rsidRPr="00A40BC5">
        <w:rPr>
          <w:color w:val="5F5F5F"/>
          <w:sz w:val="18"/>
        </w:rPr>
        <w:t>﹞</w:t>
      </w:r>
      <w:r w:rsidRPr="00A40BC5">
        <w:rPr>
          <w:color w:val="5F5F5F"/>
        </w:rPr>
        <w:t>本法施行前之交通事業公路人員升資考試，於本法施行後五年內以辦理三次為限。</w:t>
      </w:r>
    </w:p>
    <w:p w14:paraId="7EE385AB" w14:textId="509C7924" w:rsidR="009064F9" w:rsidRPr="00A40BC5" w:rsidRDefault="009064F9" w:rsidP="009F1128">
      <w:pPr>
        <w:ind w:left="142"/>
        <w:rPr>
          <w:color w:val="5F5F5F"/>
        </w:rPr>
      </w:pPr>
      <w:r w:rsidRPr="00A40BC5">
        <w:rPr>
          <w:color w:val="5F5F5F"/>
          <w:sz w:val="18"/>
        </w:rPr>
        <w:t>﹝</w:t>
      </w:r>
      <w:r w:rsidRPr="00A40BC5">
        <w:rPr>
          <w:color w:val="5F5F5F"/>
          <w:sz w:val="18"/>
        </w:rPr>
        <w:t>3</w:t>
      </w:r>
      <w:r w:rsidRPr="00A40BC5">
        <w:rPr>
          <w:color w:val="5F5F5F"/>
          <w:sz w:val="18"/>
        </w:rPr>
        <w:t>﹞</w:t>
      </w:r>
      <w:r w:rsidRPr="00A40BC5">
        <w:rPr>
          <w:color w:val="5F5F5F"/>
        </w:rPr>
        <w:t>第一項第一款及第二款適用原法令規定人員，得參加交通事業公路人員升資考試；改調本局及所屬機關其他職務時，準用二類人員轉任辦法規定辦理。</w:t>
      </w:r>
    </w:p>
    <w:p w14:paraId="3032E002" w14:textId="3C1DBC97" w:rsidR="009064F9" w:rsidRPr="00A40BC5" w:rsidRDefault="009064F9" w:rsidP="009F1128">
      <w:pPr>
        <w:ind w:left="142"/>
        <w:rPr>
          <w:color w:val="5F5F5F"/>
        </w:rPr>
      </w:pPr>
      <w:r w:rsidRPr="00A40BC5">
        <w:rPr>
          <w:color w:val="5F5F5F"/>
          <w:sz w:val="18"/>
        </w:rPr>
        <w:t>﹝</w:t>
      </w:r>
      <w:r w:rsidRPr="00A40BC5">
        <w:rPr>
          <w:color w:val="5F5F5F"/>
          <w:sz w:val="18"/>
        </w:rPr>
        <w:t>4</w:t>
      </w:r>
      <w:r w:rsidRPr="00A40BC5">
        <w:rPr>
          <w:color w:val="5F5F5F"/>
          <w:sz w:val="18"/>
        </w:rPr>
        <w:t>﹞</w:t>
      </w:r>
      <w:r w:rsidRPr="00A40BC5">
        <w:rPr>
          <w:color w:val="5F5F5F"/>
        </w:rPr>
        <w:t>第一項人員經依公務人員任用法規辦理轉任後，不得再選擇適用原法令規定。</w:t>
      </w:r>
    </w:p>
    <w:p w14:paraId="0FDF00C5" w14:textId="67797466" w:rsidR="009F1128" w:rsidRPr="00A40BC5" w:rsidRDefault="009064F9" w:rsidP="009F1128">
      <w:pPr>
        <w:ind w:left="142"/>
        <w:rPr>
          <w:color w:val="5F5F5F"/>
        </w:rPr>
      </w:pPr>
      <w:r w:rsidRPr="00A40BC5">
        <w:rPr>
          <w:color w:val="5F5F5F"/>
          <w:sz w:val="18"/>
        </w:rPr>
        <w:t>﹝</w:t>
      </w:r>
      <w:r w:rsidRPr="00A40BC5">
        <w:rPr>
          <w:color w:val="5F5F5F"/>
          <w:sz w:val="18"/>
        </w:rPr>
        <w:t>5</w:t>
      </w:r>
      <w:r w:rsidRPr="00A40BC5">
        <w:rPr>
          <w:color w:val="5F5F5F"/>
          <w:sz w:val="18"/>
        </w:rPr>
        <w:t>﹞</w:t>
      </w:r>
      <w:r w:rsidR="009F1128" w:rsidRPr="00A40BC5">
        <w:rPr>
          <w:color w:val="5F5F5F"/>
        </w:rPr>
        <w:t>本法施行前以</w:t>
      </w:r>
      <w:hyperlink r:id="rId37" w:history="1">
        <w:r w:rsidR="009F1128" w:rsidRPr="00A40BC5">
          <w:rPr>
            <w:rStyle w:val="a3"/>
            <w:rFonts w:ascii="Times New Roman" w:hAnsi="Times New Roman"/>
            <w:color w:val="5F5F5F"/>
          </w:rPr>
          <w:t>交通事業人員任用條例</w:t>
        </w:r>
      </w:hyperlink>
      <w:r w:rsidR="009F1128" w:rsidRPr="00A40BC5">
        <w:rPr>
          <w:color w:val="5F5F5F"/>
        </w:rPr>
        <w:t>審定有案之現職士級人員已參加勞工保險者，得以留任時審定之原資位原職務選擇繼續參加勞工保險；調任其他職務或升任高一資位時，應依規定參加公教人員保險。</w:t>
      </w:r>
      <w:r w:rsidR="007717C5" w:rsidRPr="00A40BC5">
        <w:rPr>
          <w:rFonts w:ascii="新細明體" w:hAnsi="新細明體" w:hint="eastAsia"/>
          <w:color w:val="FFFFFF" w:themeColor="background1"/>
        </w:rPr>
        <w:t>∴</w:t>
      </w:r>
      <w:r w:rsidR="00462229" w:rsidRPr="00462229">
        <w:rPr>
          <w:rFonts w:ascii="新細明體" w:hAnsi="新細明體" w:hint="eastAsia"/>
          <w:color w:val="FFFFFF" w:themeColor="background1"/>
        </w:rPr>
        <w:t>∪</w:t>
      </w:r>
    </w:p>
    <w:p w14:paraId="5EC2DDE6" w14:textId="77777777" w:rsidR="009064F9" w:rsidRDefault="009F1128" w:rsidP="009F1128">
      <w:pPr>
        <w:pStyle w:val="2"/>
      </w:pPr>
      <w:bookmarkStart w:id="8" w:name="a8"/>
      <w:bookmarkEnd w:id="8"/>
      <w:r w:rsidRPr="009F1128">
        <w:t>第</w:t>
      </w:r>
      <w:r w:rsidRPr="009F1128">
        <w:t>8</w:t>
      </w:r>
      <w:r w:rsidRPr="009F1128">
        <w:t>條（施行日</w:t>
      </w:r>
      <w:r w:rsidR="009064F9">
        <w:t>）</w:t>
      </w:r>
    </w:p>
    <w:p w14:paraId="59F48A02" w14:textId="32073FA4" w:rsidR="009F1128" w:rsidRDefault="009064F9" w:rsidP="009F1128">
      <w:pPr>
        <w:ind w:left="142"/>
        <w:jc w:val="both"/>
        <w:rPr>
          <w:color w:val="17365D"/>
        </w:rPr>
      </w:pPr>
      <w:r w:rsidRPr="009064F9">
        <w:rPr>
          <w:color w:val="404040" w:themeColor="text1" w:themeTint="BF"/>
          <w:sz w:val="18"/>
        </w:rPr>
        <w:t>﹝</w:t>
      </w:r>
      <w:r w:rsidRPr="009064F9">
        <w:rPr>
          <w:color w:val="404040" w:themeColor="text1" w:themeTint="BF"/>
          <w:sz w:val="18"/>
        </w:rPr>
        <w:t>1</w:t>
      </w:r>
      <w:r w:rsidRPr="009064F9">
        <w:rPr>
          <w:color w:val="404040" w:themeColor="text1" w:themeTint="BF"/>
          <w:sz w:val="18"/>
        </w:rPr>
        <w:t>﹞</w:t>
      </w:r>
      <w:r w:rsidR="009F1128">
        <w:rPr>
          <w:color w:val="17365D"/>
        </w:rPr>
        <w:t>本法施行日期，由行政院以命令定之。</w:t>
      </w:r>
    </w:p>
    <w:p w14:paraId="155F505C" w14:textId="77777777" w:rsidR="008C1688" w:rsidRPr="008C1688" w:rsidRDefault="008C1688" w:rsidP="00360C9D">
      <w:pPr>
        <w:ind w:left="142"/>
        <w:jc w:val="both"/>
        <w:rPr>
          <w:rFonts w:ascii="Arial Unicode MS" w:hAnsi="Arial Unicode MS"/>
          <w:color w:val="17365D"/>
        </w:rPr>
      </w:pPr>
    </w:p>
    <w:p w14:paraId="7C762A5E" w14:textId="77777777" w:rsidR="00FD3479" w:rsidRPr="00D244FB" w:rsidRDefault="00FD3479" w:rsidP="00FD3479">
      <w:pPr>
        <w:ind w:left="142"/>
        <w:jc w:val="both"/>
        <w:rPr>
          <w:rFonts w:ascii="Arial Unicode MS" w:hAnsi="Arial Unicode MS"/>
          <w:color w:val="17365D"/>
        </w:rPr>
      </w:pPr>
    </w:p>
    <w:p w14:paraId="5C4443F8" w14:textId="77777777" w:rsidR="00FD3479" w:rsidRPr="00C1655B" w:rsidRDefault="00FD3479" w:rsidP="00FD3479">
      <w:pPr>
        <w:ind w:leftChars="50" w:left="100"/>
        <w:jc w:val="both"/>
        <w:rPr>
          <w:color w:val="808000"/>
          <w:szCs w:val="20"/>
        </w:rPr>
      </w:pPr>
      <w:r w:rsidRPr="00C1655B">
        <w:rPr>
          <w:rFonts w:hint="eastAsia"/>
          <w:color w:val="5F5F5F"/>
          <w:sz w:val="18"/>
        </w:rPr>
        <w:t>。。。。。。。。。。。。。。。。。。。。。。。。。。。。。。。。。。。。。。。。。。。。。。。。。。</w:t>
      </w:r>
      <w:hyperlink w:anchor="top" w:history="1">
        <w:r w:rsidRPr="00C1655B">
          <w:rPr>
            <w:rStyle w:val="a3"/>
            <w:rFonts w:ascii="Arial Unicode MS" w:hAnsi="Arial Unicode MS" w:hint="eastAsia"/>
            <w:sz w:val="18"/>
          </w:rPr>
          <w:t>回首頁</w:t>
        </w:r>
      </w:hyperlink>
      <w:r w:rsidRPr="00A86417">
        <w:rPr>
          <w:rStyle w:val="a3"/>
          <w:rFonts w:ascii="Arial Unicode MS" w:hAnsi="Arial Unicode MS" w:hint="eastAsia"/>
          <w:b/>
          <w:sz w:val="18"/>
          <w:u w:val="none"/>
        </w:rPr>
        <w:t>〉〉</w:t>
      </w:r>
    </w:p>
    <w:p w14:paraId="41F0699E" w14:textId="77777777" w:rsidR="00FD3479" w:rsidRPr="008D3A70" w:rsidRDefault="00FD3479" w:rsidP="00FD3479">
      <w:pPr>
        <w:ind w:leftChars="71" w:left="142"/>
        <w:jc w:val="both"/>
        <w:rPr>
          <w:rFonts w:ascii="Arial Unicode MS" w:hAnsi="Arial Unicode MS"/>
          <w:color w:val="808080"/>
          <w:sz w:val="18"/>
          <w:szCs w:val="20"/>
        </w:rPr>
      </w:pPr>
      <w:r w:rsidRPr="003D460F">
        <w:rPr>
          <w:rFonts w:hint="eastAsia"/>
          <w:color w:val="5F5F5F"/>
          <w:sz w:val="18"/>
          <w:szCs w:val="18"/>
        </w:rPr>
        <w:t>【編註】</w:t>
      </w:r>
      <w:r>
        <w:rPr>
          <w:rFonts w:hint="eastAsia"/>
          <w:color w:val="5F5F5F"/>
          <w:sz w:val="18"/>
          <w:szCs w:val="18"/>
        </w:rPr>
        <w:t>本檔法規資料來源為官方資訊網，提供學習與參考為原則，</w:t>
      </w:r>
      <w:r w:rsidRPr="003D460F">
        <w:rPr>
          <w:rFonts w:hint="eastAsia"/>
          <w:color w:val="5F5F5F"/>
          <w:sz w:val="18"/>
          <w:szCs w:val="18"/>
        </w:rPr>
        <w:t>如需引用請以正式檔為準。如有發現待更正部份及您所需本站未收編之法規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38" w:history="1">
        <w:r w:rsidRPr="001C42C9">
          <w:rPr>
            <w:rStyle w:val="a3"/>
            <w:rFonts w:ascii="Arial Unicode MS" w:hAnsi="Arial Unicode MS"/>
            <w:sz w:val="18"/>
            <w:szCs w:val="20"/>
          </w:rPr>
          <w:t>告知</w:t>
        </w:r>
      </w:hyperlink>
      <w:r w:rsidRPr="003D460F">
        <w:rPr>
          <w:rFonts w:hint="eastAsia"/>
          <w:color w:val="5F5F5F"/>
          <w:sz w:val="18"/>
          <w:szCs w:val="20"/>
        </w:rPr>
        <w:t>，謝謝！</w:t>
      </w:r>
    </w:p>
    <w:p w14:paraId="243E8386" w14:textId="202311FF" w:rsidR="00431EEC" w:rsidRPr="00FD3479" w:rsidRDefault="00431EEC" w:rsidP="00FD3479">
      <w:pPr>
        <w:jc w:val="right"/>
        <w:rPr>
          <w:rFonts w:ascii="Arial Unicode MS" w:hAnsi="Arial Unicode MS"/>
          <w:color w:val="808080"/>
          <w:sz w:val="18"/>
          <w:szCs w:val="20"/>
        </w:rPr>
      </w:pPr>
    </w:p>
    <w:sectPr w:rsidR="00431EEC" w:rsidRPr="00FD3479">
      <w:footerReference w:type="even" r:id="rId39"/>
      <w:footerReference w:type="default" r:id="rId40"/>
      <w:pgSz w:w="11906" w:h="16838"/>
      <w:pgMar w:top="851" w:right="1134"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A88761" w14:textId="77777777" w:rsidR="00FE4A7F" w:rsidRDefault="00FE4A7F">
      <w:r>
        <w:separator/>
      </w:r>
    </w:p>
  </w:endnote>
  <w:endnote w:type="continuationSeparator" w:id="0">
    <w:p w14:paraId="3AFD5D21" w14:textId="77777777" w:rsidR="00FE4A7F" w:rsidRDefault="00FE4A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BB42A" w14:textId="77777777" w:rsidR="00A6011A" w:rsidRDefault="00A6011A">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6EFB8546" w14:textId="77777777" w:rsidR="00A6011A" w:rsidRDefault="00A6011A">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2A8E27" w14:textId="77777777" w:rsidR="00A6011A" w:rsidRDefault="00A6011A">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E27DAF">
      <w:rPr>
        <w:rStyle w:val="a7"/>
        <w:noProof/>
      </w:rPr>
      <w:t>1</w:t>
    </w:r>
    <w:r>
      <w:rPr>
        <w:rStyle w:val="a7"/>
      </w:rPr>
      <w:fldChar w:fldCharType="end"/>
    </w:r>
  </w:p>
  <w:p w14:paraId="079C569F" w14:textId="77777777" w:rsidR="00A6011A" w:rsidRPr="009758FD" w:rsidRDefault="00A67CBC" w:rsidP="005360FE">
    <w:pPr>
      <w:pStyle w:val="a6"/>
      <w:wordWrap w:val="0"/>
      <w:ind w:right="360"/>
      <w:jc w:val="right"/>
      <w:rPr>
        <w:rFonts w:ascii="Arial Unicode MS" w:hAnsi="Arial Unicode MS"/>
        <w:sz w:val="18"/>
      </w:rPr>
    </w:pPr>
    <w:r>
      <w:rPr>
        <w:rFonts w:ascii="Arial Unicode MS" w:hAnsi="Arial Unicode MS" w:hint="eastAsia"/>
        <w:color w:val="000000"/>
        <w:sz w:val="18"/>
      </w:rPr>
      <w:t>〈〈</w:t>
    </w:r>
    <w:r w:rsidR="009F1128" w:rsidRPr="009F1128">
      <w:rPr>
        <w:rFonts w:ascii="Arial Unicode MS" w:hAnsi="Arial Unicode MS" w:hint="eastAsia"/>
        <w:color w:val="000000"/>
        <w:sz w:val="18"/>
        <w:szCs w:val="24"/>
      </w:rPr>
      <w:t>交通部高速公路局組織法</w:t>
    </w:r>
    <w:r>
      <w:rPr>
        <w:rFonts w:ascii="Arial Unicode MS" w:hAnsi="Arial Unicode MS" w:hint="eastAsia"/>
        <w:color w:val="000000"/>
        <w:sz w:val="18"/>
      </w:rPr>
      <w:t>〉〉</w:t>
    </w:r>
    <w:r w:rsidR="00A6011A" w:rsidRPr="009758FD">
      <w:rPr>
        <w:rFonts w:ascii="Arial Unicode MS" w:hAnsi="Arial Unicode MS" w:hint="eastAsia"/>
        <w:sz w:val="18"/>
      </w:rPr>
      <w:t>S-link</w:t>
    </w:r>
    <w:r w:rsidR="00A6011A" w:rsidRPr="009758FD">
      <w:rPr>
        <w:rFonts w:ascii="Arial Unicode MS" w:hAnsi="Arial Unicode MS" w:hint="eastAsia"/>
        <w:sz w:val="18"/>
      </w:rPr>
      <w:t>電子六法全書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A16333" w14:textId="77777777" w:rsidR="00FE4A7F" w:rsidRDefault="00FE4A7F">
      <w:r>
        <w:separator/>
      </w:r>
    </w:p>
  </w:footnote>
  <w:footnote w:type="continuationSeparator" w:id="0">
    <w:p w14:paraId="2C90710B" w14:textId="77777777" w:rsidR="00FE4A7F" w:rsidRDefault="00FE4A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1F6C74"/>
    <w:multiLevelType w:val="hybridMultilevel"/>
    <w:tmpl w:val="8B18B290"/>
    <w:lvl w:ilvl="0" w:tplc="B4D24CD2">
      <w:start w:val="1"/>
      <w:numFmt w:val="taiwaneseCountingThousand"/>
      <w:lvlText w:val="第%1章"/>
      <w:lvlJc w:val="left"/>
      <w:pPr>
        <w:tabs>
          <w:tab w:val="num" w:pos="900"/>
        </w:tabs>
        <w:ind w:left="900" w:hanging="795"/>
      </w:pPr>
      <w:rPr>
        <w:rFonts w:ascii="Arial" w:hAnsi="Arial" w:hint="default"/>
        <w:color w:val="800000"/>
      </w:rPr>
    </w:lvl>
    <w:lvl w:ilvl="1" w:tplc="04090019" w:tentative="1">
      <w:start w:val="1"/>
      <w:numFmt w:val="ideographTraditional"/>
      <w:lvlText w:val="%2、"/>
      <w:lvlJc w:val="left"/>
      <w:pPr>
        <w:tabs>
          <w:tab w:val="num" w:pos="1065"/>
        </w:tabs>
        <w:ind w:left="1065" w:hanging="480"/>
      </w:pPr>
    </w:lvl>
    <w:lvl w:ilvl="2" w:tplc="0409001B" w:tentative="1">
      <w:start w:val="1"/>
      <w:numFmt w:val="lowerRoman"/>
      <w:lvlText w:val="%3."/>
      <w:lvlJc w:val="right"/>
      <w:pPr>
        <w:tabs>
          <w:tab w:val="num" w:pos="1545"/>
        </w:tabs>
        <w:ind w:left="1545" w:hanging="480"/>
      </w:pPr>
    </w:lvl>
    <w:lvl w:ilvl="3" w:tplc="0409000F" w:tentative="1">
      <w:start w:val="1"/>
      <w:numFmt w:val="decimal"/>
      <w:lvlText w:val="%4."/>
      <w:lvlJc w:val="left"/>
      <w:pPr>
        <w:tabs>
          <w:tab w:val="num" w:pos="2025"/>
        </w:tabs>
        <w:ind w:left="2025" w:hanging="480"/>
      </w:pPr>
    </w:lvl>
    <w:lvl w:ilvl="4" w:tplc="04090019" w:tentative="1">
      <w:start w:val="1"/>
      <w:numFmt w:val="ideographTraditional"/>
      <w:lvlText w:val="%5、"/>
      <w:lvlJc w:val="left"/>
      <w:pPr>
        <w:tabs>
          <w:tab w:val="num" w:pos="2505"/>
        </w:tabs>
        <w:ind w:left="2505" w:hanging="480"/>
      </w:pPr>
    </w:lvl>
    <w:lvl w:ilvl="5" w:tplc="0409001B" w:tentative="1">
      <w:start w:val="1"/>
      <w:numFmt w:val="lowerRoman"/>
      <w:lvlText w:val="%6."/>
      <w:lvlJc w:val="right"/>
      <w:pPr>
        <w:tabs>
          <w:tab w:val="num" w:pos="2985"/>
        </w:tabs>
        <w:ind w:left="2985" w:hanging="480"/>
      </w:pPr>
    </w:lvl>
    <w:lvl w:ilvl="6" w:tplc="0409000F" w:tentative="1">
      <w:start w:val="1"/>
      <w:numFmt w:val="decimal"/>
      <w:lvlText w:val="%7."/>
      <w:lvlJc w:val="left"/>
      <w:pPr>
        <w:tabs>
          <w:tab w:val="num" w:pos="3465"/>
        </w:tabs>
        <w:ind w:left="3465" w:hanging="480"/>
      </w:pPr>
    </w:lvl>
    <w:lvl w:ilvl="7" w:tplc="04090019" w:tentative="1">
      <w:start w:val="1"/>
      <w:numFmt w:val="ideographTraditional"/>
      <w:lvlText w:val="%8、"/>
      <w:lvlJc w:val="left"/>
      <w:pPr>
        <w:tabs>
          <w:tab w:val="num" w:pos="3945"/>
        </w:tabs>
        <w:ind w:left="3945" w:hanging="480"/>
      </w:pPr>
    </w:lvl>
    <w:lvl w:ilvl="8" w:tplc="0409001B" w:tentative="1">
      <w:start w:val="1"/>
      <w:numFmt w:val="lowerRoman"/>
      <w:lvlText w:val="%9."/>
      <w:lvlJc w:val="right"/>
      <w:pPr>
        <w:tabs>
          <w:tab w:val="num" w:pos="4425"/>
        </w:tabs>
        <w:ind w:left="4425" w:hanging="480"/>
      </w:pPr>
    </w:lvl>
  </w:abstractNum>
  <w:abstractNum w:abstractNumId="1" w15:restartNumberingAfterBreak="0">
    <w:nsid w:val="63F0348A"/>
    <w:multiLevelType w:val="hybridMultilevel"/>
    <w:tmpl w:val="DB607870"/>
    <w:lvl w:ilvl="0" w:tplc="0E4CF334">
      <w:start w:val="1"/>
      <w:numFmt w:val="decimal"/>
      <w:suff w:val="space"/>
      <w:lvlText w:val="%1."/>
      <w:lvlJc w:val="left"/>
      <w:pPr>
        <w:ind w:left="316" w:hanging="135"/>
      </w:pPr>
      <w:rPr>
        <w:rFonts w:hint="default"/>
      </w:rPr>
    </w:lvl>
    <w:lvl w:ilvl="1" w:tplc="04090019" w:tentative="1">
      <w:start w:val="1"/>
      <w:numFmt w:val="ideographTraditional"/>
      <w:lvlText w:val="%2、"/>
      <w:lvlJc w:val="left"/>
      <w:pPr>
        <w:tabs>
          <w:tab w:val="num" w:pos="1141"/>
        </w:tabs>
        <w:ind w:left="1141" w:hanging="480"/>
      </w:pPr>
    </w:lvl>
    <w:lvl w:ilvl="2" w:tplc="0409001B" w:tentative="1">
      <w:start w:val="1"/>
      <w:numFmt w:val="lowerRoman"/>
      <w:lvlText w:val="%3."/>
      <w:lvlJc w:val="right"/>
      <w:pPr>
        <w:tabs>
          <w:tab w:val="num" w:pos="1621"/>
        </w:tabs>
        <w:ind w:left="1621" w:hanging="480"/>
      </w:pPr>
    </w:lvl>
    <w:lvl w:ilvl="3" w:tplc="0409000F" w:tentative="1">
      <w:start w:val="1"/>
      <w:numFmt w:val="decimal"/>
      <w:lvlText w:val="%4."/>
      <w:lvlJc w:val="left"/>
      <w:pPr>
        <w:tabs>
          <w:tab w:val="num" w:pos="2101"/>
        </w:tabs>
        <w:ind w:left="2101" w:hanging="480"/>
      </w:pPr>
    </w:lvl>
    <w:lvl w:ilvl="4" w:tplc="04090019" w:tentative="1">
      <w:start w:val="1"/>
      <w:numFmt w:val="ideographTraditional"/>
      <w:lvlText w:val="%5、"/>
      <w:lvlJc w:val="left"/>
      <w:pPr>
        <w:tabs>
          <w:tab w:val="num" w:pos="2581"/>
        </w:tabs>
        <w:ind w:left="2581" w:hanging="480"/>
      </w:pPr>
    </w:lvl>
    <w:lvl w:ilvl="5" w:tplc="0409001B" w:tentative="1">
      <w:start w:val="1"/>
      <w:numFmt w:val="lowerRoman"/>
      <w:lvlText w:val="%6."/>
      <w:lvlJc w:val="right"/>
      <w:pPr>
        <w:tabs>
          <w:tab w:val="num" w:pos="3061"/>
        </w:tabs>
        <w:ind w:left="3061" w:hanging="480"/>
      </w:pPr>
    </w:lvl>
    <w:lvl w:ilvl="6" w:tplc="0409000F" w:tentative="1">
      <w:start w:val="1"/>
      <w:numFmt w:val="decimal"/>
      <w:lvlText w:val="%7."/>
      <w:lvlJc w:val="left"/>
      <w:pPr>
        <w:tabs>
          <w:tab w:val="num" w:pos="3541"/>
        </w:tabs>
        <w:ind w:left="3541" w:hanging="480"/>
      </w:pPr>
    </w:lvl>
    <w:lvl w:ilvl="7" w:tplc="04090019" w:tentative="1">
      <w:start w:val="1"/>
      <w:numFmt w:val="ideographTraditional"/>
      <w:lvlText w:val="%8、"/>
      <w:lvlJc w:val="left"/>
      <w:pPr>
        <w:tabs>
          <w:tab w:val="num" w:pos="4021"/>
        </w:tabs>
        <w:ind w:left="4021" w:hanging="480"/>
      </w:pPr>
    </w:lvl>
    <w:lvl w:ilvl="8" w:tplc="0409001B" w:tentative="1">
      <w:start w:val="1"/>
      <w:numFmt w:val="lowerRoman"/>
      <w:lvlText w:val="%9."/>
      <w:lvlJc w:val="right"/>
      <w:pPr>
        <w:tabs>
          <w:tab w:val="num" w:pos="4501"/>
        </w:tabs>
        <w:ind w:left="4501" w:hanging="480"/>
      </w:pPr>
    </w:lvl>
  </w:abstractNum>
  <w:num w:numId="1" w16cid:durableId="1180466554">
    <w:abstractNumId w:val="0"/>
  </w:num>
  <w:num w:numId="2" w16cid:durableId="4046457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A0CC8"/>
    <w:rsid w:val="0000444A"/>
    <w:rsid w:val="00010878"/>
    <w:rsid w:val="0003470A"/>
    <w:rsid w:val="00037674"/>
    <w:rsid w:val="00041F63"/>
    <w:rsid w:val="000443FD"/>
    <w:rsid w:val="00051407"/>
    <w:rsid w:val="00053BC4"/>
    <w:rsid w:val="0006505D"/>
    <w:rsid w:val="0007318D"/>
    <w:rsid w:val="000967A9"/>
    <w:rsid w:val="000A07CC"/>
    <w:rsid w:val="000A7115"/>
    <w:rsid w:val="000C1DAC"/>
    <w:rsid w:val="000D31F2"/>
    <w:rsid w:val="000D710E"/>
    <w:rsid w:val="000D7583"/>
    <w:rsid w:val="000F78EB"/>
    <w:rsid w:val="00100662"/>
    <w:rsid w:val="0012255A"/>
    <w:rsid w:val="001415EF"/>
    <w:rsid w:val="00143B85"/>
    <w:rsid w:val="00151F81"/>
    <w:rsid w:val="001662B2"/>
    <w:rsid w:val="001668E9"/>
    <w:rsid w:val="00173A16"/>
    <w:rsid w:val="00177095"/>
    <w:rsid w:val="00186119"/>
    <w:rsid w:val="001A49BA"/>
    <w:rsid w:val="001A6278"/>
    <w:rsid w:val="001A7DEB"/>
    <w:rsid w:val="001B3060"/>
    <w:rsid w:val="001C258B"/>
    <w:rsid w:val="001D6830"/>
    <w:rsid w:val="001E4EAE"/>
    <w:rsid w:val="001F4C97"/>
    <w:rsid w:val="00222E53"/>
    <w:rsid w:val="002275F3"/>
    <w:rsid w:val="00241BBE"/>
    <w:rsid w:val="00260074"/>
    <w:rsid w:val="002B4B9C"/>
    <w:rsid w:val="002B565A"/>
    <w:rsid w:val="002E3B23"/>
    <w:rsid w:val="002E6DCE"/>
    <w:rsid w:val="002F5997"/>
    <w:rsid w:val="0031479F"/>
    <w:rsid w:val="00316FDB"/>
    <w:rsid w:val="003222AE"/>
    <w:rsid w:val="00322A95"/>
    <w:rsid w:val="003402B0"/>
    <w:rsid w:val="00347E94"/>
    <w:rsid w:val="003555EC"/>
    <w:rsid w:val="00356810"/>
    <w:rsid w:val="00360C9D"/>
    <w:rsid w:val="003665F6"/>
    <w:rsid w:val="003701DD"/>
    <w:rsid w:val="00373827"/>
    <w:rsid w:val="00381C40"/>
    <w:rsid w:val="003A0599"/>
    <w:rsid w:val="003B13F3"/>
    <w:rsid w:val="003E3D75"/>
    <w:rsid w:val="003F75CC"/>
    <w:rsid w:val="00411C6D"/>
    <w:rsid w:val="00416E1D"/>
    <w:rsid w:val="00431EEC"/>
    <w:rsid w:val="004339F1"/>
    <w:rsid w:val="004457D2"/>
    <w:rsid w:val="00462229"/>
    <w:rsid w:val="0048645F"/>
    <w:rsid w:val="00494A3E"/>
    <w:rsid w:val="004A0CC8"/>
    <w:rsid w:val="004B52A7"/>
    <w:rsid w:val="004D1AE3"/>
    <w:rsid w:val="004E21D2"/>
    <w:rsid w:val="004F5794"/>
    <w:rsid w:val="004F73FB"/>
    <w:rsid w:val="005004A3"/>
    <w:rsid w:val="00504950"/>
    <w:rsid w:val="005075C1"/>
    <w:rsid w:val="005360FE"/>
    <w:rsid w:val="00561FD3"/>
    <w:rsid w:val="00565C88"/>
    <w:rsid w:val="00567A84"/>
    <w:rsid w:val="00570166"/>
    <w:rsid w:val="00587BCC"/>
    <w:rsid w:val="005A3BDD"/>
    <w:rsid w:val="005C7F8A"/>
    <w:rsid w:val="005E7BA6"/>
    <w:rsid w:val="006170AC"/>
    <w:rsid w:val="006250A0"/>
    <w:rsid w:val="006254EE"/>
    <w:rsid w:val="00632BB0"/>
    <w:rsid w:val="006631DB"/>
    <w:rsid w:val="00664DFB"/>
    <w:rsid w:val="00683312"/>
    <w:rsid w:val="006A2BCA"/>
    <w:rsid w:val="006A4941"/>
    <w:rsid w:val="006A5081"/>
    <w:rsid w:val="006B2AE3"/>
    <w:rsid w:val="006D0623"/>
    <w:rsid w:val="006D72FF"/>
    <w:rsid w:val="006E01BF"/>
    <w:rsid w:val="006E2AFD"/>
    <w:rsid w:val="006E3BC0"/>
    <w:rsid w:val="006E705F"/>
    <w:rsid w:val="006F00F5"/>
    <w:rsid w:val="00703E61"/>
    <w:rsid w:val="007043B6"/>
    <w:rsid w:val="00707A19"/>
    <w:rsid w:val="00733D34"/>
    <w:rsid w:val="00755DE6"/>
    <w:rsid w:val="007717C5"/>
    <w:rsid w:val="007720A1"/>
    <w:rsid w:val="00787B46"/>
    <w:rsid w:val="007B4E78"/>
    <w:rsid w:val="007B5269"/>
    <w:rsid w:val="007C5BAB"/>
    <w:rsid w:val="007C6D45"/>
    <w:rsid w:val="007D5DD0"/>
    <w:rsid w:val="007D7E8D"/>
    <w:rsid w:val="00827B05"/>
    <w:rsid w:val="0083757D"/>
    <w:rsid w:val="00845988"/>
    <w:rsid w:val="00847FDF"/>
    <w:rsid w:val="008B03F1"/>
    <w:rsid w:val="008B5BAE"/>
    <w:rsid w:val="008C1688"/>
    <w:rsid w:val="008C4620"/>
    <w:rsid w:val="008C7018"/>
    <w:rsid w:val="008D7AA9"/>
    <w:rsid w:val="008E5159"/>
    <w:rsid w:val="009064F9"/>
    <w:rsid w:val="0091603F"/>
    <w:rsid w:val="00931235"/>
    <w:rsid w:val="0095145E"/>
    <w:rsid w:val="00956013"/>
    <w:rsid w:val="009612D7"/>
    <w:rsid w:val="009758FD"/>
    <w:rsid w:val="0099154E"/>
    <w:rsid w:val="00991F3F"/>
    <w:rsid w:val="00995A2A"/>
    <w:rsid w:val="009D286B"/>
    <w:rsid w:val="009D54F3"/>
    <w:rsid w:val="009E0895"/>
    <w:rsid w:val="009F1128"/>
    <w:rsid w:val="00A2173D"/>
    <w:rsid w:val="00A276FD"/>
    <w:rsid w:val="00A40BC5"/>
    <w:rsid w:val="00A43518"/>
    <w:rsid w:val="00A47A95"/>
    <w:rsid w:val="00A5787E"/>
    <w:rsid w:val="00A6011A"/>
    <w:rsid w:val="00A63811"/>
    <w:rsid w:val="00A67CBC"/>
    <w:rsid w:val="00A71C27"/>
    <w:rsid w:val="00A71EEA"/>
    <w:rsid w:val="00A74392"/>
    <w:rsid w:val="00AB3534"/>
    <w:rsid w:val="00AD52B5"/>
    <w:rsid w:val="00AF1681"/>
    <w:rsid w:val="00AF2E81"/>
    <w:rsid w:val="00AF6DDB"/>
    <w:rsid w:val="00B27F2D"/>
    <w:rsid w:val="00B5020B"/>
    <w:rsid w:val="00B51635"/>
    <w:rsid w:val="00B61B2E"/>
    <w:rsid w:val="00B61EA2"/>
    <w:rsid w:val="00B734E4"/>
    <w:rsid w:val="00BA360D"/>
    <w:rsid w:val="00BA76F9"/>
    <w:rsid w:val="00BB31DC"/>
    <w:rsid w:val="00BC2A52"/>
    <w:rsid w:val="00BC70EF"/>
    <w:rsid w:val="00BF26BB"/>
    <w:rsid w:val="00C01BC3"/>
    <w:rsid w:val="00C30DB5"/>
    <w:rsid w:val="00C357DC"/>
    <w:rsid w:val="00C358A8"/>
    <w:rsid w:val="00C42B4D"/>
    <w:rsid w:val="00C50466"/>
    <w:rsid w:val="00C601BF"/>
    <w:rsid w:val="00C812BD"/>
    <w:rsid w:val="00C83397"/>
    <w:rsid w:val="00CE6440"/>
    <w:rsid w:val="00D027CD"/>
    <w:rsid w:val="00D046B8"/>
    <w:rsid w:val="00D244FB"/>
    <w:rsid w:val="00D2753B"/>
    <w:rsid w:val="00D27DEA"/>
    <w:rsid w:val="00D36745"/>
    <w:rsid w:val="00D36C72"/>
    <w:rsid w:val="00D409E5"/>
    <w:rsid w:val="00D66E62"/>
    <w:rsid w:val="00D81359"/>
    <w:rsid w:val="00E13A0E"/>
    <w:rsid w:val="00E14363"/>
    <w:rsid w:val="00E27DAF"/>
    <w:rsid w:val="00E31347"/>
    <w:rsid w:val="00E3177E"/>
    <w:rsid w:val="00E44D88"/>
    <w:rsid w:val="00E623BE"/>
    <w:rsid w:val="00E678EC"/>
    <w:rsid w:val="00E718BD"/>
    <w:rsid w:val="00E81351"/>
    <w:rsid w:val="00E94B1F"/>
    <w:rsid w:val="00EB2BDE"/>
    <w:rsid w:val="00EB52F5"/>
    <w:rsid w:val="00EC1889"/>
    <w:rsid w:val="00EC1B72"/>
    <w:rsid w:val="00F126D7"/>
    <w:rsid w:val="00F2026D"/>
    <w:rsid w:val="00F3421C"/>
    <w:rsid w:val="00F43973"/>
    <w:rsid w:val="00F56D46"/>
    <w:rsid w:val="00F602E3"/>
    <w:rsid w:val="00F70246"/>
    <w:rsid w:val="00F73000"/>
    <w:rsid w:val="00F82645"/>
    <w:rsid w:val="00F95B90"/>
    <w:rsid w:val="00FB046E"/>
    <w:rsid w:val="00FB3689"/>
    <w:rsid w:val="00FB4009"/>
    <w:rsid w:val="00FC1724"/>
    <w:rsid w:val="00FC5363"/>
    <w:rsid w:val="00FD3479"/>
    <w:rsid w:val="00FE1465"/>
    <w:rsid w:val="00FE3136"/>
    <w:rsid w:val="00FE4A7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4093C3"/>
  <w15:docId w15:val="{7ED3A879-02D0-4921-9C97-1C145B7AD5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9154E"/>
    <w:pPr>
      <w:widowControl w:val="0"/>
    </w:pPr>
    <w:rPr>
      <w:kern w:val="2"/>
      <w:szCs w:val="24"/>
    </w:rPr>
  </w:style>
  <w:style w:type="paragraph" w:styleId="1">
    <w:name w:val="heading 1"/>
    <w:basedOn w:val="a"/>
    <w:next w:val="a"/>
    <w:autoRedefine/>
    <w:qFormat/>
    <w:rsid w:val="00AF2E81"/>
    <w:pPr>
      <w:keepNext/>
      <w:adjustRightInd w:val="0"/>
      <w:snapToGrid w:val="0"/>
      <w:spacing w:beforeLines="30" w:before="108" w:afterLines="30" w:after="108"/>
      <w:outlineLvl w:val="0"/>
    </w:pPr>
    <w:rPr>
      <w:rFonts w:ascii="Arial Unicode MS" w:hAnsi="Arial Unicode MS" w:cs="Arial Unicode MS"/>
      <w:b/>
      <w:bCs/>
      <w:color w:val="333399"/>
      <w:szCs w:val="52"/>
    </w:rPr>
  </w:style>
  <w:style w:type="paragraph" w:styleId="2">
    <w:name w:val="heading 2"/>
    <w:basedOn w:val="a"/>
    <w:next w:val="a"/>
    <w:link w:val="20"/>
    <w:uiPriority w:val="9"/>
    <w:unhideWhenUsed/>
    <w:qFormat/>
    <w:rsid w:val="009F1128"/>
    <w:pPr>
      <w:keepNext/>
      <w:adjustRightInd w:val="0"/>
      <w:snapToGrid w:val="0"/>
      <w:spacing w:beforeLines="30" w:before="108" w:afterLines="30" w:after="108"/>
      <w:outlineLvl w:val="1"/>
    </w:pPr>
    <w:rPr>
      <w:rFonts w:ascii="Arial Unicode MS" w:hAnsi="Arial Unicode MS" w:cs="Arial Unicode MS"/>
      <w:bCs/>
      <w:color w:val="990000"/>
      <w:szCs w:val="48"/>
    </w:rPr>
  </w:style>
  <w:style w:type="paragraph" w:styleId="3">
    <w:name w:val="heading 3"/>
    <w:basedOn w:val="a"/>
    <w:link w:val="30"/>
    <w:qFormat/>
    <w:rsid w:val="008C1688"/>
    <w:pPr>
      <w:widowControl/>
      <w:adjustRightInd w:val="0"/>
      <w:snapToGrid w:val="0"/>
      <w:ind w:leftChars="59" w:left="118"/>
      <w:outlineLvl w:val="2"/>
    </w:pPr>
    <w:rPr>
      <w:rFonts w:ascii="Arial Unicode MS" w:hAnsi="Arial Unicode MS" w:cs="Arial Unicode MS"/>
      <w:bCs/>
      <w:color w:val="808000"/>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autoRedefine/>
    <w:uiPriority w:val="99"/>
    <w:rPr>
      <w:rFonts w:ascii="新細明體" w:hAnsi="新細明體"/>
      <w:color w:val="808000"/>
      <w:sz w:val="20"/>
      <w:u w:val="single"/>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kern w:val="0"/>
      <w:szCs w:val="20"/>
    </w:rPr>
  </w:style>
  <w:style w:type="character" w:styleId="a4">
    <w:name w:val="FollowedHyperlink"/>
    <w:autoRedefine/>
    <w:rPr>
      <w:rFonts w:ascii="新細明體" w:hAnsi="新細明體"/>
      <w:color w:val="800080"/>
      <w:sz w:val="20"/>
      <w:u w:val="single"/>
    </w:rPr>
  </w:style>
  <w:style w:type="paragraph" w:styleId="a5">
    <w:name w:val="header"/>
    <w:basedOn w:val="a"/>
    <w:pPr>
      <w:tabs>
        <w:tab w:val="center" w:pos="4153"/>
        <w:tab w:val="right" w:pos="8306"/>
      </w:tabs>
      <w:snapToGrid w:val="0"/>
    </w:pPr>
    <w:rPr>
      <w:szCs w:val="20"/>
    </w:rPr>
  </w:style>
  <w:style w:type="paragraph" w:styleId="a6">
    <w:name w:val="footer"/>
    <w:basedOn w:val="a"/>
    <w:pPr>
      <w:tabs>
        <w:tab w:val="center" w:pos="4153"/>
        <w:tab w:val="right" w:pos="8306"/>
      </w:tabs>
      <w:snapToGrid w:val="0"/>
    </w:pPr>
    <w:rPr>
      <w:szCs w:val="20"/>
    </w:rPr>
  </w:style>
  <w:style w:type="character" w:styleId="a7">
    <w:name w:val="page number"/>
    <w:basedOn w:val="a0"/>
  </w:style>
  <w:style w:type="paragraph" w:styleId="10">
    <w:name w:val="toc 1"/>
    <w:basedOn w:val="a"/>
    <w:next w:val="a"/>
    <w:autoRedefine/>
    <w:semiHidden/>
    <w:rsid w:val="0083757D"/>
    <w:rPr>
      <w:rFonts w:ascii="新細明體" w:hAnsi="新細明體"/>
      <w:color w:val="993300"/>
    </w:rPr>
  </w:style>
  <w:style w:type="character" w:customStyle="1" w:styleId="20">
    <w:name w:val="標題 2 字元"/>
    <w:link w:val="2"/>
    <w:uiPriority w:val="9"/>
    <w:qFormat/>
    <w:rsid w:val="009F1128"/>
    <w:rPr>
      <w:rFonts w:ascii="Arial Unicode MS" w:hAnsi="Arial Unicode MS" w:cs="Arial Unicode MS"/>
      <w:bCs/>
      <w:color w:val="990000"/>
      <w:kern w:val="2"/>
      <w:szCs w:val="48"/>
    </w:rPr>
  </w:style>
  <w:style w:type="paragraph" w:styleId="a8">
    <w:name w:val="Document Map"/>
    <w:basedOn w:val="a"/>
    <w:link w:val="a9"/>
    <w:rsid w:val="00E81351"/>
    <w:rPr>
      <w:rFonts w:ascii="新細明體" w:hAnsi="新細明體"/>
      <w:szCs w:val="18"/>
    </w:rPr>
  </w:style>
  <w:style w:type="character" w:customStyle="1" w:styleId="a9">
    <w:name w:val="文件引導模式 字元"/>
    <w:link w:val="a8"/>
    <w:rsid w:val="00E81351"/>
    <w:rPr>
      <w:rFonts w:ascii="新細明體" w:hAnsi="新細明體"/>
      <w:kern w:val="2"/>
      <w:szCs w:val="18"/>
    </w:rPr>
  </w:style>
  <w:style w:type="character" w:customStyle="1" w:styleId="30">
    <w:name w:val="標題 3 字元"/>
    <w:link w:val="3"/>
    <w:rsid w:val="008C1688"/>
    <w:rPr>
      <w:rFonts w:ascii="Arial Unicode MS" w:hAnsi="Arial Unicode MS" w:cs="Arial Unicode MS"/>
      <w:bCs/>
      <w:color w:val="808000"/>
      <w:kern w:val="2"/>
      <w:szCs w:val="27"/>
    </w:rPr>
  </w:style>
  <w:style w:type="paragraph" w:styleId="aa">
    <w:name w:val="Balloon Text"/>
    <w:basedOn w:val="a"/>
    <w:link w:val="ab"/>
    <w:rsid w:val="00AF2E81"/>
    <w:rPr>
      <w:rFonts w:asciiTheme="majorHAnsi" w:eastAsiaTheme="majorEastAsia" w:hAnsiTheme="majorHAnsi" w:cstheme="majorBidi"/>
      <w:sz w:val="18"/>
      <w:szCs w:val="18"/>
    </w:rPr>
  </w:style>
  <w:style w:type="character" w:customStyle="1" w:styleId="ab">
    <w:name w:val="註解方塊文字 字元"/>
    <w:basedOn w:val="a0"/>
    <w:link w:val="aa"/>
    <w:rsid w:val="00AF2E81"/>
    <w:rPr>
      <w:rFonts w:asciiTheme="majorHAnsi" w:eastAsiaTheme="majorEastAsia" w:hAnsiTheme="majorHAnsi" w:cstheme="majorBidi"/>
      <w:kern w:val="2"/>
      <w:sz w:val="18"/>
      <w:szCs w:val="18"/>
    </w:rPr>
  </w:style>
  <w:style w:type="character" w:styleId="ac">
    <w:name w:val="Unresolved Mention"/>
    <w:basedOn w:val="a0"/>
    <w:uiPriority w:val="99"/>
    <w:semiHidden/>
    <w:unhideWhenUsed/>
    <w:rsid w:val="00A217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587458">
      <w:bodyDiv w:val="1"/>
      <w:marLeft w:val="0"/>
      <w:marRight w:val="0"/>
      <w:marTop w:val="0"/>
      <w:marBottom w:val="0"/>
      <w:divBdr>
        <w:top w:val="none" w:sz="0" w:space="0" w:color="auto"/>
        <w:left w:val="none" w:sz="0" w:space="0" w:color="auto"/>
        <w:bottom w:val="none" w:sz="0" w:space="0" w:color="auto"/>
        <w:right w:val="none" w:sz="0" w:space="0" w:color="auto"/>
      </w:divBdr>
    </w:div>
    <w:div w:id="539823533">
      <w:bodyDiv w:val="1"/>
      <w:marLeft w:val="0"/>
      <w:marRight w:val="0"/>
      <w:marTop w:val="0"/>
      <w:marBottom w:val="0"/>
      <w:divBdr>
        <w:top w:val="none" w:sz="0" w:space="0" w:color="auto"/>
        <w:left w:val="none" w:sz="0" w:space="0" w:color="auto"/>
        <w:bottom w:val="none" w:sz="0" w:space="0" w:color="auto"/>
        <w:right w:val="none" w:sz="0" w:space="0" w:color="auto"/>
      </w:divBdr>
      <w:divsChild>
        <w:div w:id="10920432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25976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6laws.net/" TargetMode="External"/><Relationship Id="rId18" Type="http://schemas.openxmlformats.org/officeDocument/2006/relationships/hyperlink" Target="&#20132;&#36890;&#20107;&#26989;&#20154;&#21729;&#20219;&#29992;&#26781;&#20363;.docx" TargetMode="External"/><Relationship Id="rId26" Type="http://schemas.openxmlformats.org/officeDocument/2006/relationships/hyperlink" Target="&#20132;&#36890;&#20107;&#26989;&#20154;&#21729;&#20219;&#29992;&#26781;&#20363;.docx" TargetMode="External"/><Relationship Id="rId39" Type="http://schemas.openxmlformats.org/officeDocument/2006/relationships/footer" Target="footer1.xml"/><Relationship Id="rId21" Type="http://schemas.openxmlformats.org/officeDocument/2006/relationships/hyperlink" Target="&#20844;&#21209;&#20154;&#21729;&#20219;&#29992;&#27861;.docx" TargetMode="External"/><Relationship Id="rId34" Type="http://schemas.openxmlformats.org/officeDocument/2006/relationships/hyperlink" Target="&#20132;&#36890;&#20107;&#26989;&#20154;&#21729;&#20219;&#29992;&#26781;&#20363;.docx" TargetMode="External"/><Relationship Id="rId42" Type="http://schemas.openxmlformats.org/officeDocument/2006/relationships/theme" Target="theme/theme1.xml"/><Relationship Id="rId7" Type="http://schemas.openxmlformats.org/officeDocument/2006/relationships/hyperlink" Target="https://www.6laws.net/" TargetMode="External"/><Relationship Id="rId2" Type="http://schemas.openxmlformats.org/officeDocument/2006/relationships/styles" Target="styles.xml"/><Relationship Id="rId16" Type="http://schemas.openxmlformats.org/officeDocument/2006/relationships/hyperlink" Target="https://www.ey.gov.tw/" TargetMode="External"/><Relationship Id="rId20" Type="http://schemas.openxmlformats.org/officeDocument/2006/relationships/hyperlink" Target="&#20132;&#36890;&#20107;&#26989;&#20154;&#21729;&#20219;&#29992;&#26781;&#20363;.docx" TargetMode="External"/><Relationship Id="rId29" Type="http://schemas.openxmlformats.org/officeDocument/2006/relationships/hyperlink" Target="&#20132;&#36890;&#20107;&#26989;&#20154;&#21729;&#20219;&#29992;&#26781;&#20363;.docx"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facebook.com/anita6law" TargetMode="External"/><Relationship Id="rId24" Type="http://schemas.openxmlformats.org/officeDocument/2006/relationships/hyperlink" Target="&#20132;&#36890;&#20107;&#26989;&#20154;&#21729;&#20219;&#29992;&#26781;&#20363;.docx" TargetMode="External"/><Relationship Id="rId32" Type="http://schemas.openxmlformats.org/officeDocument/2006/relationships/hyperlink" Target="../law3/&#20132;&#36890;&#20107;&#26989;&#20154;&#21729;&#33287;&#20132;&#36890;&#34892;&#25919;&#20154;&#21729;&#30456;&#20114;&#36681;&#20219;&#36039;&#26684;&#21450;&#24180;&#36039;&#25552;&#25944;&#36774;&#27861;.docx" TargetMode="External"/><Relationship Id="rId37" Type="http://schemas.openxmlformats.org/officeDocument/2006/relationships/hyperlink" Target="&#20132;&#36890;&#20107;&#26989;&#20154;&#21729;&#20219;&#29992;&#26781;&#20363;.docx" TargetMode="External"/><Relationship Id="rId40"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www.6laws.net/6law/law/&#20132;&#36890;&#37096;&#39640;&#36895;&#20844;&#36335;&#23616;&#32068;&#32340;&#27861;.htm" TargetMode="External"/><Relationship Id="rId23" Type="http://schemas.openxmlformats.org/officeDocument/2006/relationships/hyperlink" Target="../diff/index.html" TargetMode="External"/><Relationship Id="rId28" Type="http://schemas.openxmlformats.org/officeDocument/2006/relationships/hyperlink" Target="&#20844;&#21209;&#20154;&#21729;&#20219;&#29992;&#27861;.docx" TargetMode="External"/><Relationship Id="rId36" Type="http://schemas.openxmlformats.org/officeDocument/2006/relationships/hyperlink" Target="&#20844;&#21209;&#20154;&#21729;&#20219;&#29992;&#27861;.docx" TargetMode="External"/><Relationship Id="rId10" Type="http://schemas.openxmlformats.org/officeDocument/2006/relationships/hyperlink" Target="http://law.moj.gov.tw/LawClass/LawHistory.aspx?PCode=K0000153" TargetMode="External"/><Relationship Id="rId19" Type="http://schemas.openxmlformats.org/officeDocument/2006/relationships/hyperlink" Target="../law3/&#20132;&#36890;&#20107;&#26989;&#20154;&#21729;&#33287;&#20132;&#36890;&#34892;&#25919;&#20154;&#21729;&#30456;&#20114;&#36681;&#20219;&#36039;&#26684;&#21450;&#24180;&#36039;&#25552;&#25944;&#36774;&#27861;.docx" TargetMode="External"/><Relationship Id="rId31" Type="http://schemas.openxmlformats.org/officeDocument/2006/relationships/hyperlink" Target="&#20132;&#36890;&#20107;&#26989;&#20154;&#21729;&#20219;&#29992;&#26781;&#20363;.docx" TargetMode="External"/><Relationship Id="rId4" Type="http://schemas.openxmlformats.org/officeDocument/2006/relationships/webSettings" Target="webSettings.xml"/><Relationship Id="rId9" Type="http://schemas.openxmlformats.org/officeDocument/2006/relationships/hyperlink" Target="https://www.6laws.net/update.htm" TargetMode="External"/><Relationship Id="rId14" Type="http://schemas.openxmlformats.org/officeDocument/2006/relationships/hyperlink" Target="../S-link&#38651;&#23376;&#20845;&#27861;&#32317;&#32034;&#24341;.docx" TargetMode="External"/><Relationship Id="rId22" Type="http://schemas.openxmlformats.org/officeDocument/2006/relationships/hyperlink" Target="&#20132;&#36890;&#20107;&#26989;&#20154;&#21729;&#20219;&#29992;&#26781;&#20363;.docx" TargetMode="External"/><Relationship Id="rId27" Type="http://schemas.openxmlformats.org/officeDocument/2006/relationships/hyperlink" Target="&#27966;&#29992;&#20154;&#21729;&#27966;&#29992;&#26781;&#20363;.docx" TargetMode="External"/><Relationship Id="rId30" Type="http://schemas.openxmlformats.org/officeDocument/2006/relationships/hyperlink" Target="../diff/index.html" TargetMode="External"/><Relationship Id="rId35" Type="http://schemas.openxmlformats.org/officeDocument/2006/relationships/hyperlink" Target="&#27966;&#29992;&#20154;&#21729;&#27966;&#29992;&#26781;&#20363;.docx" TargetMode="External"/><Relationship Id="rId8" Type="http://schemas.openxmlformats.org/officeDocument/2006/relationships/image" Target="media/image1.png"/><Relationship Id="rId3" Type="http://schemas.openxmlformats.org/officeDocument/2006/relationships/settings" Target="settings.xml"/><Relationship Id="rId12" Type="http://schemas.openxmlformats.org/officeDocument/2006/relationships/hyperlink" Target="https://www.6laws.net/" TargetMode="External"/><Relationship Id="rId17" Type="http://schemas.openxmlformats.org/officeDocument/2006/relationships/hyperlink" Target="../diff/index.html" TargetMode="External"/><Relationship Id="rId25" Type="http://schemas.openxmlformats.org/officeDocument/2006/relationships/hyperlink" Target="../law3/&#20132;&#36890;&#20107;&#26989;&#20154;&#21729;&#33287;&#20132;&#36890;&#34892;&#25919;&#20154;&#21729;&#30456;&#20114;&#36681;&#20219;&#36039;&#26684;&#21450;&#24180;&#36039;&#25552;&#25944;&#36774;&#27861;.docx" TargetMode="External"/><Relationship Id="rId33" Type="http://schemas.openxmlformats.org/officeDocument/2006/relationships/hyperlink" Target="../law3/&#34892;&#25919;&#12289;&#25945;&#32946;&#12289;&#20844;&#29151;&#20107;&#26989;&#20154;&#21729;&#30456;&#20114;&#36681;&#20219;&#25505;&#35336;&#24180;&#36039;&#25552;&#25944;&#23448;&#32887;&#31561;&#32026;&#36774;&#27861;.docx" TargetMode="External"/><Relationship Id="rId38" Type="http://schemas.openxmlformats.org/officeDocument/2006/relationships/hyperlink" Target="https://www.6laws.net/comment.htm"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3</Pages>
  <Words>713</Words>
  <Characters>4068</Characters>
  <Application>Microsoft Office Word</Application>
  <DocSecurity>0</DocSecurity>
  <Lines>33</Lines>
  <Paragraphs>9</Paragraphs>
  <ScaleCrop>false</ScaleCrop>
  <Company/>
  <LinksUpToDate>false</LinksUpToDate>
  <CharactersWithSpaces>4772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交通部高速公路局組織法</dc:title>
  <dc:creator>S-link 電子六法-黃婉玲</dc:creator>
  <cp:lastModifiedBy>黃 6laws</cp:lastModifiedBy>
  <cp:revision>28</cp:revision>
  <dcterms:created xsi:type="dcterms:W3CDTF">2017-06-15T01:41:00Z</dcterms:created>
  <dcterms:modified xsi:type="dcterms:W3CDTF">2026-02-17T12:49:00Z</dcterms:modified>
</cp:coreProperties>
</file>