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7B653" w14:textId="1511CF86" w:rsidR="00373827" w:rsidRDefault="00F8619D" w:rsidP="0099154E">
      <w:pPr>
        <w:adjustRightInd w:val="0"/>
        <w:snapToGrid w:val="0"/>
        <w:ind w:rightChars="8" w:right="16"/>
        <w:jc w:val="right"/>
        <w:rPr>
          <w:rFonts w:ascii="Arial Unicode MS" w:hAnsi="Arial Unicode MS"/>
        </w:rPr>
      </w:pPr>
      <w:r>
        <w:rPr>
          <w:rFonts w:ascii="Calibri" w:hAnsi="Calibri"/>
          <w:noProof/>
          <w:color w:val="5F5F5F"/>
          <w:sz w:val="18"/>
          <w:szCs w:val="20"/>
        </w:rPr>
        <w:drawing>
          <wp:inline distT="0" distB="0" distL="0" distR="0" wp14:anchorId="5F252C06" wp14:editId="3016CE87">
            <wp:extent cx="415637" cy="415637"/>
            <wp:effectExtent l="0" t="0" r="3810" b="3810"/>
            <wp:docPr id="6" name="圖片 6" descr="一張含有 美工圖案 的圖片&#10;&#10;自動產生的描述">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圖片 6" descr="一張含有 美工圖案 的圖片&#10;&#10;自動產生的描述">
                      <a:hlinkClick r:id="rId7"/>
                    </pic:cNvPr>
                    <pic:cNvPicPr/>
                  </pic:nvPicPr>
                  <pic:blipFill>
                    <a:blip r:embed="rId8">
                      <a:extLst>
                        <a:ext uri="{28A0092B-C50C-407E-A947-70E740481C1C}">
                          <a14:useLocalDpi xmlns:a14="http://schemas.microsoft.com/office/drawing/2010/main" val="0"/>
                        </a:ext>
                      </a:extLst>
                    </a:blip>
                    <a:stretch>
                      <a:fillRect/>
                    </a:stretch>
                  </pic:blipFill>
                  <pic:spPr>
                    <a:xfrm>
                      <a:off x="0" y="0"/>
                      <a:ext cx="430080" cy="430080"/>
                    </a:xfrm>
                    <a:prstGeom prst="rect">
                      <a:avLst/>
                    </a:prstGeom>
                  </pic:spPr>
                </pic:pic>
              </a:graphicData>
            </a:graphic>
          </wp:inline>
        </w:drawing>
      </w:r>
    </w:p>
    <w:p w14:paraId="2B6A3CAF" w14:textId="4E1129AA" w:rsidR="00373827" w:rsidRDefault="00373827" w:rsidP="0099154E">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9" w:tgtFrame="_blank" w:history="1">
        <w:r w:rsidRPr="00373827">
          <w:rPr>
            <w:rStyle w:val="a3"/>
            <w:sz w:val="18"/>
            <w:szCs w:val="20"/>
          </w:rPr>
          <w:t>更新</w:t>
        </w:r>
      </w:hyperlink>
      <w:r>
        <w:rPr>
          <w:rFonts w:hint="eastAsia"/>
          <w:color w:val="7F7F7F"/>
          <w:sz w:val="18"/>
          <w:szCs w:val="20"/>
          <w:lang w:val="zh-TW"/>
        </w:rPr>
        <w:t>】</w:t>
      </w:r>
      <w:r w:rsidR="001A0CDD">
        <w:rPr>
          <w:sz w:val="18"/>
        </w:rPr>
        <w:t>2026/2/17</w:t>
      </w:r>
      <w:r>
        <w:rPr>
          <w:rFonts w:hint="eastAsia"/>
          <w:color w:val="7F7F7F"/>
          <w:sz w:val="18"/>
          <w:szCs w:val="20"/>
          <w:lang w:val="zh-TW"/>
        </w:rPr>
        <w:t>【</w:t>
      </w:r>
      <w:hyperlink r:id="rId10" w:history="1">
        <w:r w:rsidRPr="0068519E">
          <w:rPr>
            <w:rStyle w:val="a3"/>
            <w:rFonts w:ascii="Times New Roman" w:hAnsi="Times New Roman" w:hint="eastAsia"/>
            <w:sz w:val="18"/>
            <w:szCs w:val="20"/>
            <w:u w:val="none"/>
          </w:rPr>
          <w:t>編輯著作權者</w:t>
        </w:r>
      </w:hyperlink>
      <w:r>
        <w:rPr>
          <w:rFonts w:hint="eastAsia"/>
          <w:color w:val="7F7F7F"/>
          <w:sz w:val="18"/>
          <w:szCs w:val="20"/>
          <w:lang w:val="zh-TW"/>
        </w:rPr>
        <w:t>】</w:t>
      </w:r>
      <w:hyperlink r:id="rId11" w:tgtFrame="_blank" w:history="1">
        <w:r w:rsidRPr="00E94405">
          <w:rPr>
            <w:rStyle w:val="a3"/>
            <w:sz w:val="18"/>
            <w:szCs w:val="20"/>
          </w:rPr>
          <w:t>黃婉玲</w:t>
        </w:r>
      </w:hyperlink>
    </w:p>
    <w:p w14:paraId="4B0F289A" w14:textId="77777777" w:rsidR="004D1CE4" w:rsidRPr="003555EC" w:rsidRDefault="00A43518" w:rsidP="00373827">
      <w:pPr>
        <w:adjustRightInd w:val="0"/>
        <w:snapToGrid w:val="0"/>
        <w:jc w:val="right"/>
        <w:rPr>
          <w:rFonts w:ascii="Arial Unicode MS" w:hAnsi="Arial Unicode MS"/>
        </w:rPr>
      </w:pPr>
      <w:r>
        <w:rPr>
          <w:rFonts w:hint="eastAsia"/>
          <w:color w:val="808000"/>
          <w:sz w:val="18"/>
          <w:szCs w:val="20"/>
        </w:rPr>
        <w:t>（建議使用工具列</w:t>
      </w:r>
      <w:r w:rsidR="004D1CE4">
        <w:rPr>
          <w:rFonts w:hint="eastAsia"/>
          <w:color w:val="808000"/>
          <w:sz w:val="18"/>
          <w:szCs w:val="20"/>
        </w:rPr>
        <w:t>--</w:t>
      </w:r>
      <w:r w:rsidR="004D1CE4">
        <w:rPr>
          <w:rFonts w:hint="eastAsia"/>
          <w:color w:val="808000"/>
          <w:sz w:val="18"/>
          <w:szCs w:val="20"/>
        </w:rPr>
        <w:t>〉檢視</w:t>
      </w:r>
      <w:r w:rsidR="004D1CE4">
        <w:rPr>
          <w:rFonts w:hint="eastAsia"/>
          <w:color w:val="808000"/>
          <w:sz w:val="18"/>
          <w:szCs w:val="20"/>
        </w:rPr>
        <w:t>--</w:t>
      </w:r>
      <w:r w:rsidR="004D1CE4">
        <w:rPr>
          <w:rFonts w:hint="eastAsia"/>
          <w:color w:val="808000"/>
          <w:sz w:val="18"/>
          <w:szCs w:val="20"/>
        </w:rPr>
        <w:t>〉文件引導模式</w:t>
      </w:r>
      <w:r w:rsidR="004D1CE4">
        <w:rPr>
          <w:rFonts w:hint="eastAsia"/>
          <w:color w:val="808000"/>
          <w:sz w:val="18"/>
          <w:szCs w:val="20"/>
        </w:rPr>
        <w:t>/</w:t>
      </w:r>
      <w:r w:rsidR="004D1CE4">
        <w:rPr>
          <w:rFonts w:hint="eastAsia"/>
          <w:color w:val="808000"/>
          <w:sz w:val="18"/>
          <w:szCs w:val="20"/>
        </w:rPr>
        <w:t>功能窗格）</w:t>
      </w:r>
    </w:p>
    <w:tbl>
      <w:tblPr>
        <w:tblW w:w="5065" w:type="pct"/>
        <w:tblCellSpacing w:w="0" w:type="dxa"/>
        <w:tblInd w:w="15" w:type="dxa"/>
        <w:tblCellMar>
          <w:left w:w="0" w:type="dxa"/>
          <w:right w:w="0" w:type="dxa"/>
        </w:tblCellMar>
        <w:tblLook w:val="0000" w:firstRow="0" w:lastRow="0" w:firstColumn="0" w:lastColumn="0" w:noHBand="0" w:noVBand="0"/>
      </w:tblPr>
      <w:tblGrid>
        <w:gridCol w:w="1119"/>
        <w:gridCol w:w="5387"/>
        <w:gridCol w:w="3544"/>
      </w:tblGrid>
      <w:tr w:rsidR="004D1CE4" w:rsidRPr="003555EC" w14:paraId="1E14AD6F" w14:textId="77777777" w:rsidTr="00B45056">
        <w:trPr>
          <w:cantSplit/>
          <w:trHeight w:val="750"/>
          <w:tblCellSpacing w:w="0" w:type="dxa"/>
        </w:trPr>
        <w:tc>
          <w:tcPr>
            <w:tcW w:w="557" w:type="pct"/>
            <w:tcBorders>
              <w:top w:val="nil"/>
              <w:left w:val="nil"/>
              <w:bottom w:val="nil"/>
              <w:right w:val="nil"/>
            </w:tcBorders>
            <w:shd w:val="clear" w:color="auto" w:fill="CC3300"/>
            <w:vAlign w:val="center"/>
          </w:tcPr>
          <w:p w14:paraId="1F958BD1" w14:textId="77777777" w:rsidR="004D1CE4" w:rsidRPr="006E3BC0" w:rsidRDefault="004D1CE4" w:rsidP="0099154E">
            <w:pPr>
              <w:ind w:leftChars="-6" w:left="-12"/>
              <w:jc w:val="center"/>
              <w:rPr>
                <w:rFonts w:ascii="Arial Unicode MS" w:hAnsi="Arial Unicode MS"/>
                <w:b/>
                <w:bCs/>
                <w:color w:val="FFFFFF"/>
                <w:szCs w:val="20"/>
              </w:rPr>
            </w:pPr>
            <w:r w:rsidRPr="00A51BA6">
              <w:rPr>
                <w:rFonts w:ascii="Arial Unicode MS" w:hAnsi="Arial Unicode MS"/>
                <w:b/>
                <w:bCs/>
                <w:color w:val="FFFFFF"/>
                <w:sz w:val="18"/>
                <w:szCs w:val="20"/>
              </w:rPr>
              <w:t>法規名稱</w:t>
            </w:r>
          </w:p>
        </w:tc>
        <w:tc>
          <w:tcPr>
            <w:tcW w:w="2680" w:type="pct"/>
            <w:tcBorders>
              <w:top w:val="nil"/>
              <w:left w:val="nil"/>
              <w:bottom w:val="nil"/>
              <w:right w:val="nil"/>
            </w:tcBorders>
            <w:shd w:val="clear" w:color="auto" w:fill="FFFAE5"/>
            <w:vAlign w:val="center"/>
          </w:tcPr>
          <w:p w14:paraId="47218BAB" w14:textId="77777777" w:rsidR="004D1CE4" w:rsidRPr="00703E61" w:rsidRDefault="004D1CE4" w:rsidP="0099154E">
            <w:pPr>
              <w:ind w:leftChars="-6" w:left="-12" w:rightChars="-6" w:right="-12"/>
              <w:jc w:val="center"/>
              <w:rPr>
                <w:rFonts w:ascii="Arial Unicode MS" w:hAnsi="Arial Unicode MS"/>
                <w:b/>
                <w:bCs/>
                <w:color w:val="000000"/>
                <w:sz w:val="28"/>
                <w:szCs w:val="28"/>
              </w:rPr>
            </w:pPr>
            <w:r w:rsidRPr="004D1CE4">
              <w:rPr>
                <w:rFonts w:ascii="新細明體" w:eastAsia="標楷體" w:hAnsi="新細明體" w:hint="eastAsia"/>
                <w:bCs/>
                <w:sz w:val="30"/>
                <w:szCs w:val="32"/>
                <w14:shadow w14:blurRad="50800" w14:dist="38100" w14:dir="2700000" w14:sx="100000" w14:sy="100000" w14:kx="0" w14:ky="0" w14:algn="tl">
                  <w14:srgbClr w14:val="000000">
                    <w14:alpha w14:val="60000"/>
                  </w14:srgbClr>
                </w14:shadow>
              </w:rPr>
              <w:t>交通部航港局組織法</w:t>
            </w:r>
          </w:p>
        </w:tc>
        <w:tc>
          <w:tcPr>
            <w:tcW w:w="1763" w:type="pct"/>
            <w:tcBorders>
              <w:top w:val="nil"/>
              <w:left w:val="nil"/>
              <w:bottom w:val="nil"/>
              <w:right w:val="nil"/>
            </w:tcBorders>
            <w:shd w:val="clear" w:color="auto" w:fill="FFFAE5"/>
            <w:vAlign w:val="center"/>
          </w:tcPr>
          <w:p w14:paraId="5B226FD2" w14:textId="77777777" w:rsidR="006127F5" w:rsidRPr="00CF78CE" w:rsidRDefault="004D1CE4" w:rsidP="006127F5">
            <w:pPr>
              <w:ind w:leftChars="-6" w:left="-12"/>
              <w:jc w:val="both"/>
              <w:rPr>
                <w:rFonts w:ascii="Arial Unicode MS" w:hAnsi="Arial Unicode MS"/>
                <w:color w:val="990000"/>
              </w:rPr>
            </w:pPr>
            <w:r w:rsidRPr="002E59EF">
              <w:rPr>
                <w:rFonts w:ascii="Arial Unicode MS" w:hAnsi="Arial Unicode MS"/>
                <w:color w:val="990000"/>
              </w:rPr>
              <w:t>【</w:t>
            </w:r>
            <w:r w:rsidR="006127F5" w:rsidRPr="0022667F">
              <w:rPr>
                <w:rFonts w:ascii="Arial Unicode MS" w:hAnsi="Arial Unicode MS" w:hint="eastAsia"/>
                <w:color w:val="800000"/>
              </w:rPr>
              <w:t>修正</w:t>
            </w:r>
            <w:r w:rsidR="006127F5" w:rsidRPr="002E59EF">
              <w:rPr>
                <w:rFonts w:ascii="Arial Unicode MS" w:hAnsi="Arial Unicode MS" w:hint="eastAsia"/>
                <w:color w:val="990000"/>
              </w:rPr>
              <w:t>日期</w:t>
            </w:r>
            <w:r w:rsidR="006127F5" w:rsidRPr="002E59EF">
              <w:rPr>
                <w:rFonts w:ascii="Arial Unicode MS" w:hAnsi="Arial Unicode MS"/>
                <w:color w:val="990000"/>
              </w:rPr>
              <w:t>】</w:t>
            </w:r>
            <w:r w:rsidR="006127F5" w:rsidRPr="00CF78CE">
              <w:rPr>
                <w:rFonts w:ascii="Arial Unicode MS" w:hAnsi="Arial Unicode MS" w:hint="eastAsia"/>
                <w:color w:val="990000"/>
              </w:rPr>
              <w:t>民國</w:t>
            </w:r>
            <w:r w:rsidR="006127F5">
              <w:rPr>
                <w:rFonts w:ascii="Arial Unicode MS" w:hAnsi="Arial Unicode MS" w:hint="eastAsia"/>
                <w:color w:val="990000"/>
              </w:rPr>
              <w:t>1</w:t>
            </w:r>
            <w:r w:rsidR="006127F5">
              <w:rPr>
                <w:rFonts w:ascii="Arial Unicode MS" w:hAnsi="Arial Unicode MS"/>
                <w:color w:val="990000"/>
              </w:rPr>
              <w:t>1</w:t>
            </w:r>
            <w:r w:rsidR="006127F5">
              <w:rPr>
                <w:rFonts w:ascii="Arial Unicode MS" w:hAnsi="Arial Unicode MS" w:hint="eastAsia"/>
                <w:color w:val="990000"/>
              </w:rPr>
              <w:t>5</w:t>
            </w:r>
            <w:r w:rsidR="006127F5" w:rsidRPr="00CF78CE">
              <w:rPr>
                <w:rFonts w:ascii="Arial Unicode MS" w:hAnsi="Arial Unicode MS"/>
                <w:color w:val="990000"/>
              </w:rPr>
              <w:t>年</w:t>
            </w:r>
            <w:r w:rsidR="006127F5">
              <w:rPr>
                <w:rFonts w:ascii="Arial Unicode MS" w:hAnsi="Arial Unicode MS" w:hint="eastAsia"/>
                <w:color w:val="990000"/>
              </w:rPr>
              <w:t>1</w:t>
            </w:r>
            <w:r w:rsidR="006127F5" w:rsidRPr="00CF78CE">
              <w:rPr>
                <w:rFonts w:ascii="Arial Unicode MS" w:hAnsi="Arial Unicode MS"/>
                <w:color w:val="990000"/>
              </w:rPr>
              <w:t>月</w:t>
            </w:r>
            <w:r w:rsidR="006127F5">
              <w:rPr>
                <w:rFonts w:ascii="Arial Unicode MS" w:hAnsi="Arial Unicode MS" w:hint="eastAsia"/>
                <w:color w:val="990000"/>
              </w:rPr>
              <w:t>27</w:t>
            </w:r>
            <w:r w:rsidR="006127F5" w:rsidRPr="00CF78CE">
              <w:rPr>
                <w:rFonts w:ascii="Arial Unicode MS" w:hAnsi="Arial Unicode MS"/>
                <w:color w:val="990000"/>
              </w:rPr>
              <w:t>日</w:t>
            </w:r>
          </w:p>
          <w:p w14:paraId="026CAC25" w14:textId="5328B144" w:rsidR="004D1CE4" w:rsidRPr="003555EC" w:rsidRDefault="006127F5" w:rsidP="006127F5">
            <w:pPr>
              <w:ind w:leftChars="-6" w:left="-12"/>
              <w:jc w:val="both"/>
              <w:rPr>
                <w:rFonts w:ascii="Arial Unicode MS" w:hAnsi="Arial Unicode MS"/>
                <w:color w:val="800000"/>
              </w:rPr>
            </w:pPr>
            <w:r w:rsidRPr="00CF78CE">
              <w:rPr>
                <w:rFonts w:ascii="Arial Unicode MS" w:hAnsi="Arial Unicode MS"/>
                <w:color w:val="990000"/>
              </w:rPr>
              <w:t>【</w:t>
            </w:r>
            <w:r w:rsidRPr="00CF78CE">
              <w:rPr>
                <w:rFonts w:ascii="Arial Unicode MS" w:hAnsi="Arial Unicode MS" w:hint="eastAsia"/>
                <w:color w:val="990000"/>
              </w:rPr>
              <w:t>公布日期</w:t>
            </w:r>
            <w:r w:rsidRPr="00CF78CE">
              <w:rPr>
                <w:rFonts w:ascii="Arial Unicode MS" w:hAnsi="Arial Unicode MS"/>
                <w:color w:val="990000"/>
              </w:rPr>
              <w:t>】</w:t>
            </w:r>
            <w:r w:rsidRPr="00CF78CE">
              <w:rPr>
                <w:rFonts w:ascii="Arial Unicode MS" w:hAnsi="Arial Unicode MS" w:hint="eastAsia"/>
                <w:color w:val="990000"/>
              </w:rPr>
              <w:t>民國</w:t>
            </w:r>
            <w:r>
              <w:rPr>
                <w:rFonts w:ascii="Arial Unicode MS" w:hAnsi="Arial Unicode MS" w:hint="eastAsia"/>
                <w:color w:val="990000"/>
              </w:rPr>
              <w:t>1</w:t>
            </w:r>
            <w:r>
              <w:rPr>
                <w:rFonts w:ascii="Arial Unicode MS" w:hAnsi="Arial Unicode MS"/>
                <w:color w:val="990000"/>
              </w:rPr>
              <w:t>1</w:t>
            </w:r>
            <w:r>
              <w:rPr>
                <w:rFonts w:ascii="Arial Unicode MS" w:hAnsi="Arial Unicode MS" w:hint="eastAsia"/>
                <w:color w:val="990000"/>
              </w:rPr>
              <w:t>5</w:t>
            </w:r>
            <w:r w:rsidRPr="00CF78CE">
              <w:rPr>
                <w:rFonts w:ascii="Arial Unicode MS" w:hAnsi="Arial Unicode MS"/>
                <w:color w:val="990000"/>
              </w:rPr>
              <w:t>年</w:t>
            </w:r>
            <w:r>
              <w:rPr>
                <w:rFonts w:ascii="Arial Unicode MS" w:hAnsi="Arial Unicode MS" w:hint="eastAsia"/>
                <w:color w:val="990000"/>
              </w:rPr>
              <w:t>2</w:t>
            </w:r>
            <w:r w:rsidRPr="00CF78CE">
              <w:rPr>
                <w:rFonts w:ascii="Arial Unicode MS" w:hAnsi="Arial Unicode MS"/>
                <w:color w:val="990000"/>
              </w:rPr>
              <w:t>月</w:t>
            </w:r>
            <w:r>
              <w:rPr>
                <w:rFonts w:ascii="Arial Unicode MS" w:hAnsi="Arial Unicode MS" w:hint="eastAsia"/>
                <w:color w:val="990000"/>
              </w:rPr>
              <w:t>11</w:t>
            </w:r>
            <w:r w:rsidRPr="00CF78CE">
              <w:rPr>
                <w:rFonts w:ascii="Arial Unicode MS" w:hAnsi="Arial Unicode MS"/>
                <w:color w:val="990000"/>
              </w:rPr>
              <w:t>日</w:t>
            </w:r>
          </w:p>
        </w:tc>
      </w:tr>
    </w:tbl>
    <w:p w14:paraId="1A4E3254" w14:textId="041BB471" w:rsidR="004D1CE4" w:rsidRPr="006254EE" w:rsidRDefault="004D1CE4" w:rsidP="00D81359">
      <w:pPr>
        <w:ind w:rightChars="8" w:right="16"/>
        <w:jc w:val="center"/>
        <w:rPr>
          <w:rFonts w:ascii="Arial Unicode MS" w:hAnsi="Arial Unicode MS"/>
          <w:color w:val="808080"/>
          <w:sz w:val="18"/>
          <w:u w:val="single"/>
        </w:rPr>
      </w:pPr>
      <w:r w:rsidRPr="006254EE">
        <w:rPr>
          <w:rFonts w:ascii="Arial Unicode MS" w:hAnsi="Arial Unicode MS" w:hint="eastAsia"/>
          <w:color w:val="FFFFFF"/>
          <w:sz w:val="18"/>
          <w:szCs w:val="20"/>
        </w:rPr>
        <w:t>‧</w:t>
      </w:r>
      <w:hyperlink r:id="rId12" w:anchor="交通部航港局組織法" w:history="1">
        <w:r w:rsidRPr="006254EE">
          <w:rPr>
            <w:rStyle w:val="a3"/>
            <w:rFonts w:ascii="Arial Unicode MS" w:hAnsi="Arial Unicode MS" w:hint="eastAsia"/>
            <w:sz w:val="18"/>
          </w:rPr>
          <w:t>S-link</w:t>
        </w:r>
        <w:r w:rsidRPr="006254EE">
          <w:rPr>
            <w:rStyle w:val="a3"/>
            <w:rFonts w:ascii="Arial Unicode MS" w:hAnsi="Arial Unicode MS" w:hint="eastAsia"/>
            <w:sz w:val="18"/>
          </w:rPr>
          <w:t>總索引</w:t>
        </w:r>
      </w:hyperlink>
      <w:r>
        <w:rPr>
          <w:rFonts w:ascii="Arial Unicode MS" w:hAnsi="Arial Unicode MS" w:hint="eastAsia"/>
          <w:b/>
          <w:color w:val="5F5F5F"/>
          <w:sz w:val="18"/>
          <w:szCs w:val="20"/>
        </w:rPr>
        <w:t>〉〉</w:t>
      </w:r>
      <w:hyperlink r:id="rId13" w:tgtFrame="_blank" w:history="1">
        <w:r w:rsidRPr="006254EE">
          <w:rPr>
            <w:rStyle w:val="a3"/>
            <w:rFonts w:ascii="Arial Unicode MS" w:hAnsi="Arial Unicode MS" w:hint="eastAsia"/>
            <w:sz w:val="18"/>
          </w:rPr>
          <w:t>線上網頁版</w:t>
        </w:r>
      </w:hyperlink>
      <w:r>
        <w:rPr>
          <w:rFonts w:ascii="Arial Unicode MS" w:hAnsi="Arial Unicode MS" w:hint="eastAsia"/>
          <w:b/>
          <w:color w:val="5F5F5F"/>
          <w:sz w:val="18"/>
          <w:szCs w:val="20"/>
        </w:rPr>
        <w:t>〉〉</w:t>
      </w:r>
    </w:p>
    <w:p w14:paraId="44ED7112" w14:textId="77777777" w:rsidR="004D1CE4" w:rsidRPr="00AF2E81" w:rsidRDefault="004D1CE4" w:rsidP="00AF2E81">
      <w:pPr>
        <w:pStyle w:val="1"/>
        <w:rPr>
          <w:color w:val="990000"/>
        </w:rPr>
      </w:pPr>
      <w:r w:rsidRPr="00AF2E81">
        <w:rPr>
          <w:color w:val="990000"/>
        </w:rPr>
        <w:t>【</w:t>
      </w:r>
      <w:r w:rsidRPr="00AF2E81">
        <w:rPr>
          <w:rFonts w:hint="eastAsia"/>
          <w:color w:val="990000"/>
        </w:rPr>
        <w:t>法規沿革</w:t>
      </w:r>
      <w:r w:rsidRPr="00AF2E81">
        <w:rPr>
          <w:color w:val="990000"/>
        </w:rPr>
        <w:t>】</w:t>
      </w:r>
    </w:p>
    <w:p w14:paraId="1DC22F4B" w14:textId="64178DFD" w:rsidR="004D1CE4" w:rsidRPr="00E0389D" w:rsidRDefault="004D1CE4" w:rsidP="00373827">
      <w:pPr>
        <w:adjustRightInd w:val="0"/>
        <w:snapToGrid w:val="0"/>
        <w:jc w:val="right"/>
        <w:rPr>
          <w:rFonts w:ascii="Arial Unicode MS" w:hAnsi="Arial Unicode MS"/>
          <w:color w:val="808000"/>
          <w:sz w:val="18"/>
          <w:szCs w:val="20"/>
        </w:rPr>
      </w:pPr>
      <w:r w:rsidRPr="00E0389D">
        <w:rPr>
          <w:rFonts w:ascii="Arial Unicode MS" w:hAnsi="Arial Unicode MS" w:hint="eastAsia"/>
          <w:b/>
          <w:bCs/>
          <w:color w:val="666699"/>
          <w:sz w:val="18"/>
          <w:szCs w:val="20"/>
        </w:rPr>
        <w:t>1</w:t>
      </w:r>
      <w:r w:rsidRPr="00E0389D">
        <w:rPr>
          <w:rFonts w:ascii="Arial Unicode MS" w:hAnsi="Arial Unicode MS" w:hint="eastAsia"/>
          <w:b/>
          <w:bCs/>
          <w:color w:val="666699"/>
          <w:sz w:val="18"/>
          <w:szCs w:val="20"/>
        </w:rPr>
        <w:t>‧</w:t>
      </w:r>
      <w:r w:rsidRPr="00E0389D">
        <w:rPr>
          <w:rFonts w:ascii="Arial Unicode MS" w:hAnsi="Arial Unicode MS"/>
          <w:color w:val="666699"/>
          <w:sz w:val="18"/>
          <w:szCs w:val="18"/>
        </w:rPr>
        <w:t>中華民國一百十二年六月七日總統華總一義字第</w:t>
      </w:r>
      <w:r w:rsidRPr="00E0389D">
        <w:rPr>
          <w:rFonts w:ascii="Arial Unicode MS" w:hAnsi="Arial Unicode MS"/>
          <w:color w:val="666699"/>
          <w:sz w:val="18"/>
          <w:szCs w:val="18"/>
        </w:rPr>
        <w:t>11200046771</w:t>
      </w:r>
      <w:r w:rsidRPr="00E0389D">
        <w:rPr>
          <w:rFonts w:ascii="Arial Unicode MS" w:hAnsi="Arial Unicode MS"/>
          <w:color w:val="666699"/>
          <w:sz w:val="18"/>
          <w:szCs w:val="18"/>
        </w:rPr>
        <w:t>號令制定公布全文</w:t>
      </w:r>
      <w:r w:rsidRPr="00E0389D">
        <w:rPr>
          <w:rFonts w:ascii="Arial Unicode MS" w:hAnsi="Arial Unicode MS"/>
          <w:color w:val="666699"/>
          <w:sz w:val="18"/>
          <w:szCs w:val="18"/>
        </w:rPr>
        <w:t>7</w:t>
      </w:r>
      <w:r w:rsidRPr="00E0389D">
        <w:rPr>
          <w:rFonts w:ascii="Arial Unicode MS" w:hAnsi="Arial Unicode MS"/>
          <w:color w:val="666699"/>
          <w:sz w:val="18"/>
          <w:szCs w:val="18"/>
        </w:rPr>
        <w:t>條；施行日期，由</w:t>
      </w:r>
      <w:hyperlink r:id="rId14" w:tgtFrame="_blank" w:history="1">
        <w:r w:rsidRPr="00E0389D">
          <w:rPr>
            <w:rStyle w:val="a3"/>
            <w:rFonts w:ascii="Arial Unicode MS" w:hAnsi="Arial Unicode MS"/>
            <w:sz w:val="18"/>
          </w:rPr>
          <w:t>行政院</w:t>
        </w:r>
      </w:hyperlink>
      <w:r w:rsidRPr="00E0389D">
        <w:rPr>
          <w:rFonts w:ascii="Arial Unicode MS" w:hAnsi="Arial Unicode MS"/>
          <w:color w:val="666699"/>
          <w:sz w:val="18"/>
          <w:szCs w:val="18"/>
        </w:rPr>
        <w:t>以命令定之</w:t>
      </w:r>
    </w:p>
    <w:p w14:paraId="2410F082" w14:textId="22A9CD40" w:rsidR="00A6011A" w:rsidRDefault="004D1CE4" w:rsidP="0068519E">
      <w:pPr>
        <w:ind w:leftChars="75" w:left="150"/>
        <w:jc w:val="both"/>
        <w:rPr>
          <w:rFonts w:ascii="Arial Unicode MS" w:hAnsi="Arial Unicode MS"/>
          <w:color w:val="666699"/>
          <w:sz w:val="18"/>
          <w:szCs w:val="18"/>
        </w:rPr>
      </w:pPr>
      <w:r w:rsidRPr="00E0389D">
        <w:rPr>
          <w:rFonts w:ascii="Arial Unicode MS" w:hAnsi="Arial Unicode MS" w:hint="eastAsia"/>
          <w:color w:val="404040" w:themeColor="text1" w:themeTint="BF"/>
          <w:sz w:val="18"/>
          <w:szCs w:val="20"/>
        </w:rPr>
        <w:t xml:space="preserve">　</w:t>
      </w:r>
      <w:r w:rsidR="0068519E" w:rsidRPr="00E0389D">
        <w:rPr>
          <w:rFonts w:ascii="Arial Unicode MS" w:hAnsi="Arial Unicode MS"/>
          <w:color w:val="666699"/>
          <w:sz w:val="18"/>
          <w:szCs w:val="18"/>
        </w:rPr>
        <w:t>中華民國一百十二年七月二十日行政院院授人組字第</w:t>
      </w:r>
      <w:r w:rsidR="0068519E" w:rsidRPr="00E0389D">
        <w:rPr>
          <w:rFonts w:ascii="Arial Unicode MS" w:hAnsi="Arial Unicode MS"/>
          <w:color w:val="666699"/>
          <w:sz w:val="18"/>
          <w:szCs w:val="18"/>
        </w:rPr>
        <w:t>11220013051</w:t>
      </w:r>
      <w:r w:rsidR="0068519E" w:rsidRPr="00E0389D">
        <w:rPr>
          <w:rFonts w:ascii="Arial Unicode MS" w:hAnsi="Arial Unicode MS"/>
          <w:color w:val="666699"/>
          <w:sz w:val="18"/>
          <w:szCs w:val="18"/>
        </w:rPr>
        <w:t>號令發布定自一百十二年九月十五日施行</w:t>
      </w:r>
    </w:p>
    <w:p w14:paraId="0295B8FD" w14:textId="6BE0A502" w:rsidR="009E4076" w:rsidRPr="009E4076" w:rsidRDefault="009E4076" w:rsidP="0068519E">
      <w:pPr>
        <w:ind w:leftChars="75" w:left="150"/>
        <w:jc w:val="both"/>
        <w:rPr>
          <w:rFonts w:ascii="Arial Unicode MS" w:hAnsi="Arial Unicode MS" w:hint="eastAsia"/>
          <w:color w:val="666699"/>
          <w:sz w:val="18"/>
          <w:szCs w:val="18"/>
        </w:rPr>
      </w:pPr>
      <w:r>
        <w:rPr>
          <w:rFonts w:ascii="Arial Unicode MS" w:hAnsi="Arial Unicode MS" w:hint="eastAsia"/>
          <w:b/>
          <w:bCs/>
          <w:color w:val="666699"/>
          <w:sz w:val="18"/>
          <w:szCs w:val="20"/>
        </w:rPr>
        <w:t>2</w:t>
      </w:r>
      <w:r w:rsidRPr="00E0389D">
        <w:rPr>
          <w:rFonts w:ascii="Arial Unicode MS" w:hAnsi="Arial Unicode MS" w:hint="eastAsia"/>
          <w:b/>
          <w:bCs/>
          <w:color w:val="666699"/>
          <w:sz w:val="18"/>
          <w:szCs w:val="20"/>
        </w:rPr>
        <w:t>‧</w:t>
      </w:r>
      <w:r w:rsidRPr="009E4076">
        <w:rPr>
          <w:rFonts w:ascii="Arial Unicode MS" w:hAnsi="Arial Unicode MS" w:hint="eastAsia"/>
          <w:color w:val="666699"/>
          <w:sz w:val="18"/>
          <w:szCs w:val="18"/>
        </w:rPr>
        <w:t>中華民國一百十五年二月十一日總統華總一義字第</w:t>
      </w:r>
      <w:r w:rsidRPr="009E4076">
        <w:rPr>
          <w:rFonts w:ascii="Arial Unicode MS" w:hAnsi="Arial Unicode MS" w:hint="eastAsia"/>
          <w:color w:val="666699"/>
          <w:sz w:val="18"/>
          <w:szCs w:val="18"/>
        </w:rPr>
        <w:t xml:space="preserve">11500012861 </w:t>
      </w:r>
      <w:r w:rsidRPr="009E4076">
        <w:rPr>
          <w:rFonts w:ascii="Arial Unicode MS" w:hAnsi="Arial Unicode MS" w:hint="eastAsia"/>
          <w:color w:val="666699"/>
          <w:sz w:val="18"/>
          <w:szCs w:val="18"/>
        </w:rPr>
        <w:t>號令修正公布</w:t>
      </w:r>
      <w:hyperlink w:anchor="a6" w:history="1">
        <w:r w:rsidRPr="009E4076">
          <w:rPr>
            <w:rStyle w:val="a3"/>
            <w:rFonts w:ascii="Arial Unicode MS" w:hAnsi="Arial Unicode MS" w:hint="eastAsia"/>
            <w:sz w:val="18"/>
            <w:szCs w:val="18"/>
          </w:rPr>
          <w:t>第</w:t>
        </w:r>
        <w:r w:rsidRPr="009E4076">
          <w:rPr>
            <w:rStyle w:val="a3"/>
            <w:rFonts w:ascii="Arial Unicode MS" w:hAnsi="Arial Unicode MS" w:hint="eastAsia"/>
            <w:sz w:val="18"/>
            <w:szCs w:val="18"/>
          </w:rPr>
          <w:t>6</w:t>
        </w:r>
        <w:r w:rsidRPr="009E4076">
          <w:rPr>
            <w:rStyle w:val="a3"/>
            <w:rFonts w:ascii="Arial Unicode MS" w:hAnsi="Arial Unicode MS" w:hint="eastAsia"/>
            <w:sz w:val="18"/>
            <w:szCs w:val="18"/>
          </w:rPr>
          <w:t>條</w:t>
        </w:r>
      </w:hyperlink>
      <w:r w:rsidRPr="009E4076">
        <w:rPr>
          <w:rFonts w:ascii="Arial Unicode MS" w:hAnsi="Arial Unicode MS" w:hint="eastAsia"/>
          <w:color w:val="666699"/>
          <w:sz w:val="18"/>
          <w:szCs w:val="18"/>
        </w:rPr>
        <w:t>條文；施行日期，由行政院以命令定之</w:t>
      </w:r>
    </w:p>
    <w:p w14:paraId="38E781C5" w14:textId="77777777" w:rsidR="00845988" w:rsidRPr="004D1CE4" w:rsidRDefault="00845988" w:rsidP="0099154E">
      <w:pPr>
        <w:ind w:leftChars="75" w:left="150"/>
        <w:jc w:val="both"/>
        <w:rPr>
          <w:rFonts w:ascii="Arial Unicode MS" w:hAnsi="Arial Unicode MS"/>
          <w:bCs/>
          <w:color w:val="666699"/>
          <w:sz w:val="18"/>
        </w:rPr>
      </w:pPr>
    </w:p>
    <w:p w14:paraId="326726B1" w14:textId="780B593C" w:rsidR="0068519E" w:rsidRPr="0068519E" w:rsidRDefault="004D1CE4" w:rsidP="0068519E">
      <w:pPr>
        <w:pStyle w:val="1"/>
        <w:rPr>
          <w:color w:val="990000"/>
        </w:rPr>
      </w:pPr>
      <w:r>
        <w:rPr>
          <w:color w:val="990000"/>
        </w:rPr>
        <w:t>【法規內容】</w:t>
      </w:r>
    </w:p>
    <w:p w14:paraId="3328B7A8" w14:textId="77777777" w:rsidR="004D1CE4" w:rsidRDefault="0068519E" w:rsidP="00B14A56">
      <w:pPr>
        <w:pStyle w:val="2"/>
      </w:pPr>
      <w:bookmarkStart w:id="1" w:name="a1"/>
      <w:bookmarkEnd w:id="1"/>
      <w:r w:rsidRPr="00B14A56">
        <w:t>第</w:t>
      </w:r>
      <w:r w:rsidRPr="00B14A56">
        <w:t>1</w:t>
      </w:r>
      <w:r w:rsidR="004D1CE4">
        <w:t>條</w:t>
      </w:r>
    </w:p>
    <w:p w14:paraId="64ADCC9E" w14:textId="29F51A0F" w:rsidR="0068519E" w:rsidRPr="00B14A56" w:rsidRDefault="004D1CE4" w:rsidP="00B14A56">
      <w:pPr>
        <w:ind w:left="142"/>
        <w:rPr>
          <w:color w:val="17365D"/>
        </w:rPr>
      </w:pPr>
      <w:r w:rsidRPr="004D1CE4">
        <w:rPr>
          <w:color w:val="404040" w:themeColor="text1" w:themeTint="BF"/>
          <w:sz w:val="18"/>
        </w:rPr>
        <w:t>﹝</w:t>
      </w:r>
      <w:r w:rsidRPr="004D1CE4">
        <w:rPr>
          <w:color w:val="404040" w:themeColor="text1" w:themeTint="BF"/>
          <w:sz w:val="18"/>
        </w:rPr>
        <w:t>1</w:t>
      </w:r>
      <w:r w:rsidRPr="004D1CE4">
        <w:rPr>
          <w:color w:val="404040" w:themeColor="text1" w:themeTint="BF"/>
          <w:sz w:val="18"/>
        </w:rPr>
        <w:t>﹞</w:t>
      </w:r>
      <w:r w:rsidR="0068519E" w:rsidRPr="00B14A56">
        <w:rPr>
          <w:color w:val="17365D"/>
        </w:rPr>
        <w:t>交通部為辦理航政及港政業務，特設航港局（以下簡稱本局）。</w:t>
      </w:r>
    </w:p>
    <w:p w14:paraId="2E54DFEB" w14:textId="77777777" w:rsidR="004D1CE4" w:rsidRDefault="0068519E" w:rsidP="00B14A56">
      <w:pPr>
        <w:pStyle w:val="2"/>
      </w:pPr>
      <w:bookmarkStart w:id="2" w:name="a2"/>
      <w:bookmarkEnd w:id="2"/>
      <w:r w:rsidRPr="00B14A56">
        <w:t>第</w:t>
      </w:r>
      <w:r w:rsidRPr="00B14A56">
        <w:t>2</w:t>
      </w:r>
      <w:r w:rsidR="004D1CE4">
        <w:t>條</w:t>
      </w:r>
    </w:p>
    <w:p w14:paraId="0650E938" w14:textId="76106888" w:rsidR="0068519E" w:rsidRPr="00B14A56" w:rsidRDefault="004D1CE4" w:rsidP="00B14A56">
      <w:pPr>
        <w:ind w:left="142"/>
        <w:rPr>
          <w:color w:val="17365D"/>
        </w:rPr>
      </w:pPr>
      <w:r w:rsidRPr="004D1CE4">
        <w:rPr>
          <w:color w:val="404040" w:themeColor="text1" w:themeTint="BF"/>
          <w:sz w:val="18"/>
        </w:rPr>
        <w:t>﹝</w:t>
      </w:r>
      <w:r w:rsidRPr="004D1CE4">
        <w:rPr>
          <w:color w:val="404040" w:themeColor="text1" w:themeTint="BF"/>
          <w:sz w:val="18"/>
        </w:rPr>
        <w:t>1</w:t>
      </w:r>
      <w:r w:rsidRPr="004D1CE4">
        <w:rPr>
          <w:color w:val="404040" w:themeColor="text1" w:themeTint="BF"/>
          <w:sz w:val="18"/>
        </w:rPr>
        <w:t>﹞</w:t>
      </w:r>
      <w:r w:rsidR="0068519E" w:rsidRPr="00B14A56">
        <w:rPr>
          <w:color w:val="17365D"/>
        </w:rPr>
        <w:t>本局掌理下列事項：</w:t>
      </w:r>
    </w:p>
    <w:p w14:paraId="645E59C0" w14:textId="77777777" w:rsidR="004D1CE4" w:rsidRDefault="0068519E" w:rsidP="00B14A56">
      <w:pPr>
        <w:ind w:left="142"/>
        <w:rPr>
          <w:color w:val="17365D"/>
        </w:rPr>
      </w:pPr>
      <w:r w:rsidRPr="00B14A56">
        <w:rPr>
          <w:color w:val="17365D"/>
        </w:rPr>
        <w:t xml:space="preserve">　　一、海運航業、船舶、船員、海事、商港之法規、政策及發展計畫研擬</w:t>
      </w:r>
      <w:r w:rsidR="004D1CE4">
        <w:rPr>
          <w:color w:val="17365D"/>
        </w:rPr>
        <w:t>。</w:t>
      </w:r>
    </w:p>
    <w:p w14:paraId="35C7F671" w14:textId="01936695" w:rsidR="004D1CE4" w:rsidRDefault="004D1CE4" w:rsidP="00B14A56">
      <w:pPr>
        <w:ind w:left="142"/>
        <w:rPr>
          <w:color w:val="17365D"/>
        </w:rPr>
      </w:pPr>
      <w:r>
        <w:rPr>
          <w:color w:val="17365D"/>
        </w:rPr>
        <w:t xml:space="preserve">　　</w:t>
      </w:r>
      <w:r w:rsidRPr="00B14A56">
        <w:rPr>
          <w:color w:val="17365D"/>
        </w:rPr>
        <w:t>二</w:t>
      </w:r>
      <w:r>
        <w:rPr>
          <w:color w:val="17365D"/>
        </w:rPr>
        <w:t>、</w:t>
      </w:r>
      <w:r w:rsidR="0068519E" w:rsidRPr="00B14A56">
        <w:rPr>
          <w:color w:val="17365D"/>
        </w:rPr>
        <w:t>航業、船舶驗船機構、船員與駕駛訓練機構、商港港埠業監理業務之規劃、執行及督導</w:t>
      </w:r>
      <w:r>
        <w:rPr>
          <w:color w:val="17365D"/>
        </w:rPr>
        <w:t>。</w:t>
      </w:r>
    </w:p>
    <w:p w14:paraId="7C8330D8" w14:textId="5E61785F" w:rsidR="004D1CE4" w:rsidRDefault="004D1CE4" w:rsidP="00B14A56">
      <w:pPr>
        <w:ind w:left="142"/>
        <w:rPr>
          <w:color w:val="17365D"/>
        </w:rPr>
      </w:pPr>
      <w:r>
        <w:rPr>
          <w:color w:val="17365D"/>
        </w:rPr>
        <w:t xml:space="preserve">　　</w:t>
      </w:r>
      <w:r w:rsidRPr="00B14A56">
        <w:rPr>
          <w:color w:val="17365D"/>
        </w:rPr>
        <w:t>三</w:t>
      </w:r>
      <w:r>
        <w:rPr>
          <w:color w:val="17365D"/>
        </w:rPr>
        <w:t>、</w:t>
      </w:r>
      <w:r w:rsidR="0068519E" w:rsidRPr="00B14A56">
        <w:rPr>
          <w:color w:val="17365D"/>
        </w:rPr>
        <w:t>國際海運合作、聯營機構、航運秩序管理業務之規劃、執行及督導</w:t>
      </w:r>
      <w:r>
        <w:rPr>
          <w:color w:val="17365D"/>
        </w:rPr>
        <w:t>。</w:t>
      </w:r>
    </w:p>
    <w:p w14:paraId="5D30AB81" w14:textId="5095054C" w:rsidR="004D1CE4" w:rsidRDefault="004D1CE4" w:rsidP="00B14A56">
      <w:pPr>
        <w:ind w:left="142"/>
        <w:rPr>
          <w:color w:val="17365D"/>
        </w:rPr>
      </w:pPr>
      <w:r>
        <w:rPr>
          <w:color w:val="17365D"/>
        </w:rPr>
        <w:t xml:space="preserve">　　</w:t>
      </w:r>
      <w:r w:rsidRPr="00B14A56">
        <w:rPr>
          <w:color w:val="17365D"/>
        </w:rPr>
        <w:t>四</w:t>
      </w:r>
      <w:r>
        <w:rPr>
          <w:color w:val="17365D"/>
        </w:rPr>
        <w:t>、</w:t>
      </w:r>
      <w:r w:rsidR="0068519E" w:rsidRPr="00B14A56">
        <w:rPr>
          <w:color w:val="17365D"/>
        </w:rPr>
        <w:t>船舶檢丈、登記與航行安全業務之規劃、執行及督導</w:t>
      </w:r>
      <w:r>
        <w:rPr>
          <w:color w:val="17365D"/>
        </w:rPr>
        <w:t>。</w:t>
      </w:r>
    </w:p>
    <w:p w14:paraId="42851AC4" w14:textId="1CBD91FB" w:rsidR="004D1CE4" w:rsidRDefault="004D1CE4" w:rsidP="00B14A56">
      <w:pPr>
        <w:ind w:left="142"/>
        <w:rPr>
          <w:color w:val="17365D"/>
        </w:rPr>
      </w:pPr>
      <w:r>
        <w:rPr>
          <w:color w:val="17365D"/>
        </w:rPr>
        <w:t xml:space="preserve">　　</w:t>
      </w:r>
      <w:r w:rsidRPr="00B14A56">
        <w:rPr>
          <w:color w:val="17365D"/>
        </w:rPr>
        <w:t>五</w:t>
      </w:r>
      <w:r>
        <w:rPr>
          <w:color w:val="17365D"/>
        </w:rPr>
        <w:t>、</w:t>
      </w:r>
      <w:r w:rsidR="0068519E" w:rsidRPr="00B14A56">
        <w:rPr>
          <w:color w:val="17365D"/>
        </w:rPr>
        <w:t>船員與駕駛訓練、發證、考核業務之規劃、執行及督導</w:t>
      </w:r>
      <w:r>
        <w:rPr>
          <w:color w:val="17365D"/>
        </w:rPr>
        <w:t>。</w:t>
      </w:r>
    </w:p>
    <w:p w14:paraId="1A5B8A2A" w14:textId="12BC3272" w:rsidR="004D1CE4" w:rsidRDefault="004D1CE4" w:rsidP="00B14A56">
      <w:pPr>
        <w:ind w:left="142"/>
        <w:rPr>
          <w:color w:val="17365D"/>
        </w:rPr>
      </w:pPr>
      <w:r>
        <w:rPr>
          <w:color w:val="17365D"/>
        </w:rPr>
        <w:t xml:space="preserve">　　</w:t>
      </w:r>
      <w:r w:rsidRPr="00B14A56">
        <w:rPr>
          <w:color w:val="17365D"/>
        </w:rPr>
        <w:t>六</w:t>
      </w:r>
      <w:r>
        <w:rPr>
          <w:color w:val="17365D"/>
        </w:rPr>
        <w:t>、</w:t>
      </w:r>
      <w:r w:rsidR="0068519E" w:rsidRPr="00B14A56">
        <w:rPr>
          <w:color w:val="17365D"/>
        </w:rPr>
        <w:t>海事、引水與智慧航安業務之規劃、執行及督導</w:t>
      </w:r>
      <w:r>
        <w:rPr>
          <w:color w:val="17365D"/>
        </w:rPr>
        <w:t>。</w:t>
      </w:r>
    </w:p>
    <w:p w14:paraId="56695CB9" w14:textId="5CA05F10" w:rsidR="004D1CE4" w:rsidRDefault="004D1CE4" w:rsidP="00B14A56">
      <w:pPr>
        <w:ind w:left="142"/>
        <w:rPr>
          <w:color w:val="17365D"/>
        </w:rPr>
      </w:pPr>
      <w:r>
        <w:rPr>
          <w:color w:val="17365D"/>
        </w:rPr>
        <w:t xml:space="preserve">　　</w:t>
      </w:r>
      <w:r w:rsidRPr="00B14A56">
        <w:rPr>
          <w:color w:val="17365D"/>
        </w:rPr>
        <w:t>七</w:t>
      </w:r>
      <w:r>
        <w:rPr>
          <w:color w:val="17365D"/>
        </w:rPr>
        <w:t>、</w:t>
      </w:r>
      <w:r w:rsidR="0068519E" w:rsidRPr="00B14A56">
        <w:rPr>
          <w:color w:val="17365D"/>
        </w:rPr>
        <w:t>商港與商港自由貿易港區監理業務及公有公共基礎設施之建設管理</w:t>
      </w:r>
      <w:r>
        <w:rPr>
          <w:color w:val="17365D"/>
        </w:rPr>
        <w:t>。</w:t>
      </w:r>
    </w:p>
    <w:p w14:paraId="30CCCDBB" w14:textId="2EDA45E4" w:rsidR="004D1CE4" w:rsidRDefault="004D1CE4" w:rsidP="00B14A56">
      <w:pPr>
        <w:ind w:left="142"/>
        <w:rPr>
          <w:color w:val="17365D"/>
        </w:rPr>
      </w:pPr>
      <w:r>
        <w:rPr>
          <w:color w:val="17365D"/>
        </w:rPr>
        <w:t xml:space="preserve">　　</w:t>
      </w:r>
      <w:r w:rsidRPr="00B14A56">
        <w:rPr>
          <w:color w:val="17365D"/>
        </w:rPr>
        <w:t>八</w:t>
      </w:r>
      <w:r>
        <w:rPr>
          <w:color w:val="17365D"/>
        </w:rPr>
        <w:t>、</w:t>
      </w:r>
      <w:r w:rsidR="0068519E" w:rsidRPr="00B14A56">
        <w:rPr>
          <w:color w:val="17365D"/>
        </w:rPr>
        <w:t>航路標識之規劃、建造、維護、監督、管理及航行安全之促進</w:t>
      </w:r>
      <w:r>
        <w:rPr>
          <w:color w:val="17365D"/>
        </w:rPr>
        <w:t>。</w:t>
      </w:r>
    </w:p>
    <w:p w14:paraId="5902E2B5" w14:textId="6217A2EE" w:rsidR="004D1CE4" w:rsidRDefault="004D1CE4" w:rsidP="00B14A56">
      <w:pPr>
        <w:ind w:left="142"/>
        <w:rPr>
          <w:color w:val="17365D"/>
        </w:rPr>
      </w:pPr>
      <w:r>
        <w:rPr>
          <w:color w:val="17365D"/>
        </w:rPr>
        <w:t xml:space="preserve">　　</w:t>
      </w:r>
      <w:r w:rsidRPr="00B14A56">
        <w:rPr>
          <w:color w:val="17365D"/>
        </w:rPr>
        <w:t>九</w:t>
      </w:r>
      <w:r>
        <w:rPr>
          <w:color w:val="17365D"/>
        </w:rPr>
        <w:t>、</w:t>
      </w:r>
      <w:r w:rsidR="0068519E" w:rsidRPr="00B14A56">
        <w:rPr>
          <w:color w:val="17365D"/>
        </w:rPr>
        <w:t>海運國際條約、公約、協定、規範與標準之蒐集、編譯及執行</w:t>
      </w:r>
      <w:r>
        <w:rPr>
          <w:color w:val="17365D"/>
        </w:rPr>
        <w:t>。</w:t>
      </w:r>
    </w:p>
    <w:p w14:paraId="78869281" w14:textId="2F0D47CC" w:rsidR="0068519E" w:rsidRPr="00B14A56" w:rsidRDefault="004D1CE4" w:rsidP="00B14A56">
      <w:pPr>
        <w:ind w:left="142"/>
        <w:rPr>
          <w:color w:val="17365D"/>
        </w:rPr>
      </w:pPr>
      <w:r>
        <w:rPr>
          <w:color w:val="17365D"/>
        </w:rPr>
        <w:t xml:space="preserve">　　</w:t>
      </w:r>
      <w:r w:rsidRPr="00B14A56">
        <w:rPr>
          <w:color w:val="17365D"/>
        </w:rPr>
        <w:t>十</w:t>
      </w:r>
      <w:r>
        <w:rPr>
          <w:color w:val="17365D"/>
        </w:rPr>
        <w:t>、</w:t>
      </w:r>
      <w:r w:rsidR="0068519E" w:rsidRPr="00B14A56">
        <w:rPr>
          <w:color w:val="17365D"/>
        </w:rPr>
        <w:t>其他有關航港事項。</w:t>
      </w:r>
    </w:p>
    <w:p w14:paraId="2D42E411" w14:textId="77777777" w:rsidR="004D1CE4" w:rsidRDefault="0068519E" w:rsidP="00B14A56">
      <w:pPr>
        <w:pStyle w:val="2"/>
      </w:pPr>
      <w:bookmarkStart w:id="3" w:name="a3"/>
      <w:bookmarkEnd w:id="3"/>
      <w:r w:rsidRPr="00B14A56">
        <w:t>第</w:t>
      </w:r>
      <w:r w:rsidRPr="00B14A56">
        <w:t>3</w:t>
      </w:r>
      <w:r w:rsidR="004D1CE4">
        <w:t>條</w:t>
      </w:r>
    </w:p>
    <w:p w14:paraId="293E3F30" w14:textId="4EC4E07D" w:rsidR="0068519E" w:rsidRPr="00B14A56" w:rsidRDefault="004D1CE4" w:rsidP="00B14A56">
      <w:pPr>
        <w:ind w:left="142"/>
        <w:rPr>
          <w:color w:val="17365D"/>
        </w:rPr>
      </w:pPr>
      <w:r w:rsidRPr="004D1CE4">
        <w:rPr>
          <w:color w:val="404040" w:themeColor="text1" w:themeTint="BF"/>
          <w:sz w:val="18"/>
        </w:rPr>
        <w:t>﹝</w:t>
      </w:r>
      <w:r w:rsidRPr="004D1CE4">
        <w:rPr>
          <w:color w:val="404040" w:themeColor="text1" w:themeTint="BF"/>
          <w:sz w:val="18"/>
        </w:rPr>
        <w:t>1</w:t>
      </w:r>
      <w:r w:rsidRPr="004D1CE4">
        <w:rPr>
          <w:color w:val="404040" w:themeColor="text1" w:themeTint="BF"/>
          <w:sz w:val="18"/>
        </w:rPr>
        <w:t>﹞</w:t>
      </w:r>
      <w:r w:rsidR="0068519E" w:rsidRPr="00B14A56">
        <w:rPr>
          <w:color w:val="17365D"/>
        </w:rPr>
        <w:t>本局置局長一人，職務列簡任第十三職等；副局長二人，職務列簡任第十二職等。</w:t>
      </w:r>
    </w:p>
    <w:p w14:paraId="7DF0BF17" w14:textId="77777777" w:rsidR="004D1CE4" w:rsidRDefault="0068519E" w:rsidP="00B14A56">
      <w:pPr>
        <w:pStyle w:val="2"/>
      </w:pPr>
      <w:bookmarkStart w:id="4" w:name="a4"/>
      <w:bookmarkEnd w:id="4"/>
      <w:r w:rsidRPr="00B14A56">
        <w:t>第</w:t>
      </w:r>
      <w:r w:rsidRPr="00B14A56">
        <w:t>4</w:t>
      </w:r>
      <w:r w:rsidR="004D1CE4">
        <w:t>條</w:t>
      </w:r>
    </w:p>
    <w:p w14:paraId="3E677960" w14:textId="79F74F05" w:rsidR="0068519E" w:rsidRPr="00B14A56" w:rsidRDefault="004D1CE4" w:rsidP="00B14A56">
      <w:pPr>
        <w:ind w:left="142"/>
        <w:rPr>
          <w:color w:val="17365D"/>
        </w:rPr>
      </w:pPr>
      <w:r w:rsidRPr="004D1CE4">
        <w:rPr>
          <w:color w:val="404040" w:themeColor="text1" w:themeTint="BF"/>
          <w:sz w:val="18"/>
        </w:rPr>
        <w:t>﹝</w:t>
      </w:r>
      <w:r w:rsidRPr="004D1CE4">
        <w:rPr>
          <w:color w:val="404040" w:themeColor="text1" w:themeTint="BF"/>
          <w:sz w:val="18"/>
        </w:rPr>
        <w:t>1</w:t>
      </w:r>
      <w:r w:rsidRPr="004D1CE4">
        <w:rPr>
          <w:color w:val="404040" w:themeColor="text1" w:themeTint="BF"/>
          <w:sz w:val="18"/>
        </w:rPr>
        <w:t>﹞</w:t>
      </w:r>
      <w:r w:rsidR="0068519E" w:rsidRPr="00B14A56">
        <w:rPr>
          <w:color w:val="17365D"/>
        </w:rPr>
        <w:t>本局置主任秘書，職務列簡任第十一職等。</w:t>
      </w:r>
    </w:p>
    <w:p w14:paraId="5893642F" w14:textId="77777777" w:rsidR="004D1CE4" w:rsidRDefault="0068519E" w:rsidP="00B14A56">
      <w:pPr>
        <w:pStyle w:val="2"/>
      </w:pPr>
      <w:bookmarkStart w:id="5" w:name="a5"/>
      <w:bookmarkEnd w:id="5"/>
      <w:r w:rsidRPr="00B14A56">
        <w:t>第</w:t>
      </w:r>
      <w:r w:rsidRPr="00B14A56">
        <w:t>5</w:t>
      </w:r>
      <w:r w:rsidR="004D1CE4">
        <w:t>條</w:t>
      </w:r>
    </w:p>
    <w:p w14:paraId="4269E444" w14:textId="4106EFD8" w:rsidR="004D1CE4" w:rsidRDefault="004D1CE4" w:rsidP="00B14A56">
      <w:pPr>
        <w:ind w:left="142"/>
        <w:rPr>
          <w:color w:val="17365D"/>
        </w:rPr>
      </w:pPr>
      <w:r w:rsidRPr="004D1CE4">
        <w:rPr>
          <w:color w:val="404040" w:themeColor="text1" w:themeTint="BF"/>
          <w:sz w:val="18"/>
        </w:rPr>
        <w:t>﹝</w:t>
      </w:r>
      <w:r w:rsidRPr="004D1CE4">
        <w:rPr>
          <w:color w:val="404040" w:themeColor="text1" w:themeTint="BF"/>
          <w:sz w:val="18"/>
        </w:rPr>
        <w:t>1</w:t>
      </w:r>
      <w:r w:rsidRPr="004D1CE4">
        <w:rPr>
          <w:color w:val="404040" w:themeColor="text1" w:themeTint="BF"/>
          <w:sz w:val="18"/>
        </w:rPr>
        <w:t>﹞</w:t>
      </w:r>
      <w:r w:rsidR="0068519E" w:rsidRPr="00B14A56">
        <w:rPr>
          <w:color w:val="17365D"/>
        </w:rPr>
        <w:t>本局各職稱之官等職等及員額，另以編制表定之</w:t>
      </w:r>
      <w:r>
        <w:rPr>
          <w:color w:val="17365D"/>
        </w:rPr>
        <w:t>。</w:t>
      </w:r>
    </w:p>
    <w:p w14:paraId="2A3D2302" w14:textId="40BB01F2" w:rsidR="0068519E" w:rsidRPr="00B14A56" w:rsidRDefault="004D1CE4" w:rsidP="00B14A56">
      <w:pPr>
        <w:ind w:left="142"/>
        <w:rPr>
          <w:color w:val="17365D"/>
        </w:rPr>
      </w:pPr>
      <w:r w:rsidRPr="004D1CE4">
        <w:rPr>
          <w:color w:val="404040" w:themeColor="text1" w:themeTint="BF"/>
          <w:sz w:val="18"/>
        </w:rPr>
        <w:t>﹝</w:t>
      </w:r>
      <w:r w:rsidRPr="004D1CE4">
        <w:rPr>
          <w:color w:val="404040" w:themeColor="text1" w:themeTint="BF"/>
          <w:sz w:val="18"/>
        </w:rPr>
        <w:t>2</w:t>
      </w:r>
      <w:r w:rsidRPr="004D1CE4">
        <w:rPr>
          <w:color w:val="404040" w:themeColor="text1" w:themeTint="BF"/>
          <w:sz w:val="18"/>
        </w:rPr>
        <w:t>﹞</w:t>
      </w:r>
      <w:r w:rsidR="0068519E" w:rsidRPr="00B14A56">
        <w:rPr>
          <w:color w:val="17365D"/>
        </w:rPr>
        <w:t>原交通部航港局移入之五百九十一人，不納入</w:t>
      </w:r>
      <w:hyperlink r:id="rId15" w:history="1">
        <w:r w:rsidR="0068519E" w:rsidRPr="00B43CE0">
          <w:rPr>
            <w:rStyle w:val="a3"/>
            <w:rFonts w:ascii="Times New Roman" w:hAnsi="Times New Roman"/>
          </w:rPr>
          <w:t>中央政府機關總員額法</w:t>
        </w:r>
      </w:hyperlink>
      <w:r w:rsidR="0068519E" w:rsidRPr="00B14A56">
        <w:rPr>
          <w:color w:val="17365D"/>
        </w:rPr>
        <w:t>所定員額範圍。</w:t>
      </w:r>
    </w:p>
    <w:p w14:paraId="54110D40" w14:textId="262055FD" w:rsidR="004D1CE4" w:rsidRDefault="0068519E" w:rsidP="00B14A56">
      <w:pPr>
        <w:pStyle w:val="2"/>
      </w:pPr>
      <w:bookmarkStart w:id="6" w:name="a6"/>
      <w:bookmarkEnd w:id="6"/>
      <w:r w:rsidRPr="00B14A56">
        <w:t>第</w:t>
      </w:r>
      <w:r w:rsidRPr="00B14A56">
        <w:t>6</w:t>
      </w:r>
      <w:r w:rsidR="004D1CE4">
        <w:t>條</w:t>
      </w:r>
      <w:r w:rsidR="001B29E2" w:rsidRPr="0092025B">
        <w:rPr>
          <w:rFonts w:ascii="新細明體" w:hAnsi="新細明體" w:hint="eastAsia"/>
          <w:b w:val="0"/>
          <w:bCs w:val="0"/>
          <w:color w:val="FFFFFF" w:themeColor="background1"/>
        </w:rPr>
        <w:t>∵</w:t>
      </w:r>
    </w:p>
    <w:p w14:paraId="5379EA22" w14:textId="77777777" w:rsidR="009E4076" w:rsidRPr="00484372" w:rsidRDefault="009E4076" w:rsidP="00741458">
      <w:pPr>
        <w:ind w:left="142"/>
        <w:rPr>
          <w:color w:val="17365D"/>
        </w:rPr>
      </w:pPr>
      <w:r w:rsidRPr="00484372">
        <w:rPr>
          <w:rFonts w:hint="eastAsia"/>
          <w:color w:val="404040" w:themeColor="text1" w:themeTint="BF"/>
          <w:sz w:val="18"/>
        </w:rPr>
        <w:t>﹝</w:t>
      </w:r>
      <w:r w:rsidRPr="00484372">
        <w:rPr>
          <w:rFonts w:hint="eastAsia"/>
          <w:color w:val="404040" w:themeColor="text1" w:themeTint="BF"/>
          <w:sz w:val="18"/>
        </w:rPr>
        <w:t>1</w:t>
      </w:r>
      <w:r w:rsidRPr="00484372">
        <w:rPr>
          <w:rFonts w:hint="eastAsia"/>
          <w:color w:val="404040" w:themeColor="text1" w:themeTint="BF"/>
          <w:sz w:val="18"/>
        </w:rPr>
        <w:t>﹞</w:t>
      </w:r>
      <w:r w:rsidRPr="00484372">
        <w:rPr>
          <w:rFonts w:hint="eastAsia"/>
          <w:color w:val="17365D"/>
        </w:rPr>
        <w:t>本法施行前原交通部航港局隨同業務移撥人員，依下列各款規定辦理：</w:t>
      </w:r>
    </w:p>
    <w:p w14:paraId="0718080D" w14:textId="29770D72" w:rsidR="009E4076" w:rsidRDefault="009E4076" w:rsidP="00741458">
      <w:pPr>
        <w:ind w:left="142"/>
        <w:rPr>
          <w:rFonts w:hint="eastAsia"/>
          <w:color w:val="17365D"/>
        </w:rPr>
      </w:pPr>
      <w:r w:rsidRPr="00484372">
        <w:rPr>
          <w:rFonts w:hint="eastAsia"/>
          <w:color w:val="17365D"/>
        </w:rPr>
        <w:t xml:space="preserve">　　一、</w:t>
      </w:r>
      <w:r w:rsidR="00741458" w:rsidRPr="00B14A56">
        <w:rPr>
          <w:color w:val="17365D"/>
        </w:rPr>
        <w:t>以</w:t>
      </w:r>
      <w:hyperlink r:id="rId16" w:history="1">
        <w:r w:rsidR="00741458" w:rsidRPr="00B43CE0">
          <w:rPr>
            <w:rStyle w:val="a3"/>
            <w:rFonts w:ascii="Times New Roman" w:hAnsi="Times New Roman"/>
          </w:rPr>
          <w:t>交通事業人員任用條例</w:t>
        </w:r>
      </w:hyperlink>
      <w:r w:rsidRPr="00484372">
        <w:rPr>
          <w:rFonts w:hint="eastAsia"/>
          <w:color w:val="17365D"/>
        </w:rPr>
        <w:t>審定有案之佐級以上現職人員，於中華民國一百十八年九月十四日前，得準</w:t>
      </w:r>
      <w:r w:rsidR="00741458" w:rsidRPr="00B14A56">
        <w:rPr>
          <w:color w:val="17365D"/>
        </w:rPr>
        <w:t>用</w:t>
      </w:r>
      <w:hyperlink r:id="rId17" w:history="1">
        <w:r w:rsidR="00741458" w:rsidRPr="00FB6AC8">
          <w:rPr>
            <w:rStyle w:val="a3"/>
            <w:rFonts w:ascii="Times New Roman" w:hAnsi="Times New Roman"/>
          </w:rPr>
          <w:t>交通事業人員與交通行政人員相互轉任資格及年資提敘辦法</w:t>
        </w:r>
      </w:hyperlink>
      <w:r w:rsidRPr="00484372">
        <w:rPr>
          <w:rFonts w:hint="eastAsia"/>
          <w:color w:val="17365D"/>
        </w:rPr>
        <w:t>（以下簡稱二類人員轉任辦法）辦理轉任或繼續適用原法令規定。自期限屆滿翌日起，繼續適用原法令規定者得調任本局其他職務</w:t>
      </w:r>
      <w:r>
        <w:rPr>
          <w:rFonts w:hint="eastAsia"/>
          <w:color w:val="17365D"/>
        </w:rPr>
        <w:t>。</w:t>
      </w:r>
    </w:p>
    <w:p w14:paraId="3FF98B34" w14:textId="5D77C8DA" w:rsidR="009E4076" w:rsidRDefault="009E4076" w:rsidP="00741458">
      <w:pPr>
        <w:ind w:left="142"/>
        <w:rPr>
          <w:rFonts w:hint="eastAsia"/>
          <w:color w:val="17365D"/>
        </w:rPr>
      </w:pPr>
      <w:r>
        <w:rPr>
          <w:rFonts w:hint="eastAsia"/>
          <w:color w:val="17365D"/>
        </w:rPr>
        <w:t xml:space="preserve">　　</w:t>
      </w:r>
      <w:r w:rsidRPr="00484372">
        <w:rPr>
          <w:rFonts w:hint="eastAsia"/>
          <w:color w:val="17365D"/>
        </w:rPr>
        <w:t>二</w:t>
      </w:r>
      <w:r>
        <w:rPr>
          <w:rFonts w:hint="eastAsia"/>
          <w:color w:val="17365D"/>
        </w:rPr>
        <w:t>、</w:t>
      </w:r>
      <w:r w:rsidR="00741458" w:rsidRPr="00B14A56">
        <w:rPr>
          <w:color w:val="17365D"/>
        </w:rPr>
        <w:t>以</w:t>
      </w:r>
      <w:hyperlink r:id="rId18" w:history="1">
        <w:r w:rsidR="00741458" w:rsidRPr="00B43CE0">
          <w:rPr>
            <w:rStyle w:val="a3"/>
            <w:rFonts w:ascii="Times New Roman" w:hAnsi="Times New Roman"/>
          </w:rPr>
          <w:t>交通事業人員任用條例</w:t>
        </w:r>
      </w:hyperlink>
      <w:r w:rsidRPr="00484372">
        <w:rPr>
          <w:rFonts w:hint="eastAsia"/>
          <w:color w:val="17365D"/>
        </w:rPr>
        <w:t>審定有案之現職士級人員，得依原適用法令規定或取得高一資位之資格調任本局其他職務</w:t>
      </w:r>
      <w:r>
        <w:rPr>
          <w:rFonts w:hint="eastAsia"/>
          <w:color w:val="17365D"/>
        </w:rPr>
        <w:t>。</w:t>
      </w:r>
    </w:p>
    <w:p w14:paraId="635E115F" w14:textId="77777777" w:rsidR="009E4076" w:rsidRDefault="009E4076" w:rsidP="00741458">
      <w:pPr>
        <w:ind w:left="142"/>
        <w:rPr>
          <w:rFonts w:hint="eastAsia"/>
          <w:color w:val="17365D"/>
        </w:rPr>
      </w:pPr>
      <w:r w:rsidRPr="00484372">
        <w:rPr>
          <w:rFonts w:hint="eastAsia"/>
          <w:color w:val="404040" w:themeColor="text1" w:themeTint="BF"/>
          <w:sz w:val="18"/>
        </w:rPr>
        <w:t>﹝</w:t>
      </w:r>
      <w:r w:rsidRPr="00484372">
        <w:rPr>
          <w:rFonts w:hint="eastAsia"/>
          <w:color w:val="404040" w:themeColor="text1" w:themeTint="BF"/>
          <w:sz w:val="18"/>
        </w:rPr>
        <w:t>2</w:t>
      </w:r>
      <w:r w:rsidRPr="00484372">
        <w:rPr>
          <w:rFonts w:hint="eastAsia"/>
          <w:color w:val="404040" w:themeColor="text1" w:themeTint="BF"/>
          <w:sz w:val="18"/>
        </w:rPr>
        <w:t>﹞</w:t>
      </w:r>
      <w:r w:rsidRPr="00484372">
        <w:rPr>
          <w:rFonts w:hint="eastAsia"/>
          <w:color w:val="17365D"/>
        </w:rPr>
        <w:t>本法修正施行前之交通事業港務人員升資考試，自中華民國一百十七年九月十五日以後不再辦理</w:t>
      </w:r>
      <w:r>
        <w:rPr>
          <w:rFonts w:hint="eastAsia"/>
          <w:color w:val="17365D"/>
        </w:rPr>
        <w:t>。</w:t>
      </w:r>
    </w:p>
    <w:p w14:paraId="2ACD4E4B" w14:textId="77777777" w:rsidR="009E4076" w:rsidRDefault="009E4076" w:rsidP="00741458">
      <w:pPr>
        <w:ind w:left="142"/>
        <w:rPr>
          <w:rFonts w:hint="eastAsia"/>
          <w:color w:val="17365D"/>
        </w:rPr>
      </w:pPr>
      <w:r w:rsidRPr="00484372">
        <w:rPr>
          <w:rFonts w:hint="eastAsia"/>
          <w:color w:val="404040" w:themeColor="text1" w:themeTint="BF"/>
          <w:sz w:val="18"/>
        </w:rPr>
        <w:t>﹝</w:t>
      </w:r>
      <w:r w:rsidRPr="00484372">
        <w:rPr>
          <w:rFonts w:hint="eastAsia"/>
          <w:color w:val="404040" w:themeColor="text1" w:themeTint="BF"/>
          <w:sz w:val="18"/>
        </w:rPr>
        <w:t>3</w:t>
      </w:r>
      <w:r w:rsidRPr="00484372">
        <w:rPr>
          <w:rFonts w:hint="eastAsia"/>
          <w:color w:val="404040" w:themeColor="text1" w:themeTint="BF"/>
          <w:sz w:val="18"/>
        </w:rPr>
        <w:t>﹞</w:t>
      </w:r>
      <w:r w:rsidRPr="00484372">
        <w:rPr>
          <w:rFonts w:hint="eastAsia"/>
          <w:color w:val="17365D"/>
        </w:rPr>
        <w:t>第一項適用原法令規定人員，得參加交通事業港務人員升資考試；改調本局其他職務時，於中華民國一百十八年九月十四日前，準用二類人員轉任辦法規定辦理</w:t>
      </w:r>
      <w:r>
        <w:rPr>
          <w:rFonts w:hint="eastAsia"/>
          <w:color w:val="17365D"/>
        </w:rPr>
        <w:t>。</w:t>
      </w:r>
    </w:p>
    <w:p w14:paraId="2141527D" w14:textId="1F226AB1" w:rsidR="009E4076" w:rsidRDefault="009E4076" w:rsidP="00741458">
      <w:pPr>
        <w:ind w:left="142"/>
        <w:rPr>
          <w:rFonts w:hint="eastAsia"/>
          <w:color w:val="17365D"/>
        </w:rPr>
      </w:pPr>
      <w:r w:rsidRPr="00484372">
        <w:rPr>
          <w:rFonts w:hint="eastAsia"/>
          <w:color w:val="404040" w:themeColor="text1" w:themeTint="BF"/>
          <w:sz w:val="18"/>
        </w:rPr>
        <w:t>﹝</w:t>
      </w:r>
      <w:r w:rsidRPr="00484372">
        <w:rPr>
          <w:rFonts w:hint="eastAsia"/>
          <w:color w:val="404040" w:themeColor="text1" w:themeTint="BF"/>
          <w:sz w:val="18"/>
        </w:rPr>
        <w:t>4</w:t>
      </w:r>
      <w:r w:rsidRPr="00484372">
        <w:rPr>
          <w:rFonts w:hint="eastAsia"/>
          <w:color w:val="404040" w:themeColor="text1" w:themeTint="BF"/>
          <w:sz w:val="18"/>
        </w:rPr>
        <w:t>﹞</w:t>
      </w:r>
      <w:r w:rsidRPr="00484372">
        <w:rPr>
          <w:rFonts w:hint="eastAsia"/>
          <w:color w:val="17365D"/>
        </w:rPr>
        <w:t>第一項人員經</w:t>
      </w:r>
      <w:r w:rsidR="00741458" w:rsidRPr="00B14A56">
        <w:rPr>
          <w:color w:val="17365D"/>
        </w:rPr>
        <w:t>依</w:t>
      </w:r>
      <w:hyperlink r:id="rId19" w:history="1">
        <w:r w:rsidR="00741458" w:rsidRPr="00B43CE0">
          <w:rPr>
            <w:rStyle w:val="a3"/>
            <w:rFonts w:ascii="Times New Roman" w:hAnsi="Times New Roman"/>
          </w:rPr>
          <w:t>公務人員任用法</w:t>
        </w:r>
      </w:hyperlink>
      <w:r w:rsidRPr="00484372">
        <w:rPr>
          <w:rFonts w:hint="eastAsia"/>
          <w:color w:val="17365D"/>
        </w:rPr>
        <w:t>規辦理轉任後，不得再選擇適用原法令規定</w:t>
      </w:r>
      <w:r>
        <w:rPr>
          <w:rFonts w:hint="eastAsia"/>
          <w:color w:val="17365D"/>
        </w:rPr>
        <w:t>。</w:t>
      </w:r>
    </w:p>
    <w:p w14:paraId="62064493" w14:textId="77777777" w:rsidR="009E4076" w:rsidRDefault="009E4076" w:rsidP="00741458">
      <w:pPr>
        <w:ind w:left="142"/>
        <w:rPr>
          <w:rFonts w:hint="eastAsia"/>
          <w:color w:val="17365D"/>
        </w:rPr>
      </w:pPr>
      <w:r w:rsidRPr="00484372">
        <w:rPr>
          <w:rFonts w:hint="eastAsia"/>
          <w:color w:val="404040" w:themeColor="text1" w:themeTint="BF"/>
          <w:sz w:val="18"/>
        </w:rPr>
        <w:t>﹝</w:t>
      </w:r>
      <w:r w:rsidRPr="00484372">
        <w:rPr>
          <w:rFonts w:hint="eastAsia"/>
          <w:color w:val="404040" w:themeColor="text1" w:themeTint="BF"/>
          <w:sz w:val="18"/>
        </w:rPr>
        <w:t>5</w:t>
      </w:r>
      <w:r w:rsidRPr="00484372">
        <w:rPr>
          <w:rFonts w:hint="eastAsia"/>
          <w:color w:val="404040" w:themeColor="text1" w:themeTint="BF"/>
          <w:sz w:val="18"/>
        </w:rPr>
        <w:t>﹞</w:t>
      </w:r>
      <w:r w:rsidRPr="00484372">
        <w:rPr>
          <w:rFonts w:hint="eastAsia"/>
          <w:color w:val="17365D"/>
        </w:rPr>
        <w:t>本法施行前審定有案之現職人員已參加勞工保險者，得以轉（留）任時審定之原官等（資位）原職務選擇繼續參加勞工保險；調任其他職務或升任高一官等（資位）時，應依規定參加公教人員保險</w:t>
      </w:r>
      <w:r>
        <w:rPr>
          <w:rFonts w:hint="eastAsia"/>
          <w:color w:val="17365D"/>
        </w:rPr>
        <w:t>。</w:t>
      </w:r>
    </w:p>
    <w:p w14:paraId="258199F7" w14:textId="4D1FB11C" w:rsidR="009E4076" w:rsidRPr="00484372" w:rsidRDefault="009E4076" w:rsidP="00741458">
      <w:pPr>
        <w:ind w:left="142"/>
        <w:rPr>
          <w:color w:val="17365D"/>
        </w:rPr>
      </w:pPr>
      <w:r w:rsidRPr="00484372">
        <w:rPr>
          <w:rFonts w:hint="eastAsia"/>
          <w:color w:val="404040" w:themeColor="text1" w:themeTint="BF"/>
          <w:sz w:val="18"/>
        </w:rPr>
        <w:t>﹝</w:t>
      </w:r>
      <w:r w:rsidRPr="00484372">
        <w:rPr>
          <w:rFonts w:hint="eastAsia"/>
          <w:color w:val="404040" w:themeColor="text1" w:themeTint="BF"/>
          <w:sz w:val="18"/>
        </w:rPr>
        <w:t>6</w:t>
      </w:r>
      <w:r w:rsidRPr="00484372">
        <w:rPr>
          <w:rFonts w:hint="eastAsia"/>
          <w:color w:val="404040" w:themeColor="text1" w:themeTint="BF"/>
          <w:sz w:val="18"/>
        </w:rPr>
        <w:t>﹞</w:t>
      </w:r>
      <w:r w:rsidRPr="00484372">
        <w:rPr>
          <w:rFonts w:hint="eastAsia"/>
          <w:color w:val="17365D"/>
        </w:rPr>
        <w:t>本法施行前，原交通部航港局</w:t>
      </w:r>
      <w:r w:rsidR="00741458" w:rsidRPr="00B14A56">
        <w:rPr>
          <w:color w:val="17365D"/>
        </w:rPr>
        <w:t>依</w:t>
      </w:r>
      <w:hyperlink r:id="rId20" w:history="1">
        <w:r w:rsidR="00741458" w:rsidRPr="00B43CE0">
          <w:rPr>
            <w:rStyle w:val="a3"/>
            <w:rFonts w:ascii="Times New Roman" w:hAnsi="Times New Roman"/>
          </w:rPr>
          <w:t>關務人員人事條例</w:t>
        </w:r>
      </w:hyperlink>
      <w:r w:rsidRPr="00484372">
        <w:rPr>
          <w:rFonts w:hint="eastAsia"/>
          <w:color w:val="17365D"/>
        </w:rPr>
        <w:t>審定有案之現職關務人員，於中華民國一百十八年九月十四日前，得依原經審定有案之官等、職等、官稱、官階、俸級，換敘公務人員相當官職等俸級，至其退休、撫卹事項，除</w:t>
      </w:r>
      <w:r w:rsidR="00741458" w:rsidRPr="00B14A56">
        <w:rPr>
          <w:color w:val="17365D"/>
        </w:rPr>
        <w:t>依</w:t>
      </w:r>
      <w:hyperlink r:id="rId21" w:history="1">
        <w:r w:rsidR="00741458" w:rsidRPr="00B43CE0">
          <w:rPr>
            <w:rStyle w:val="a3"/>
            <w:rFonts w:ascii="Times New Roman" w:hAnsi="Times New Roman"/>
          </w:rPr>
          <w:t>公務人員退休資遣撫卹法</w:t>
        </w:r>
      </w:hyperlink>
      <w:r w:rsidRPr="00484372">
        <w:rPr>
          <w:rFonts w:hint="eastAsia"/>
          <w:color w:val="17365D"/>
        </w:rPr>
        <w:t>辦理外，另得於擇一支領之原則下，依原適用規定加發退休金及撫卹金。自期限屆滿翌日起，繼續適用原法令規定者得調任本局其他職務。</w:t>
      </w:r>
    </w:p>
    <w:p w14:paraId="2B7C7EA4" w14:textId="5CF945AE" w:rsidR="009E4076" w:rsidRDefault="00741458" w:rsidP="00741458">
      <w:pPr>
        <w:pStyle w:val="3"/>
        <w:rPr>
          <w:color w:val="404040" w:themeColor="text1" w:themeTint="BF"/>
          <w:sz w:val="18"/>
        </w:rPr>
      </w:pPr>
      <w:r>
        <w:rPr>
          <w:rFonts w:hint="eastAsia"/>
        </w:rPr>
        <w:t>--</w:t>
      </w:r>
      <w:r w:rsidRPr="00CD04EE">
        <w:rPr>
          <w:rFonts w:hint="eastAsia"/>
        </w:rPr>
        <w:t>1</w:t>
      </w:r>
      <w:r w:rsidRPr="00CD04EE">
        <w:t>1</w:t>
      </w:r>
      <w:r>
        <w:rPr>
          <w:rFonts w:hint="eastAsia"/>
        </w:rPr>
        <w:t>5</w:t>
      </w:r>
      <w:r w:rsidRPr="00CD04EE">
        <w:rPr>
          <w:rFonts w:hint="eastAsia"/>
        </w:rPr>
        <w:t>年</w:t>
      </w:r>
      <w:r>
        <w:rPr>
          <w:rFonts w:hint="eastAsia"/>
        </w:rPr>
        <w:t>2</w:t>
      </w:r>
      <w:r w:rsidRPr="00CD04EE">
        <w:rPr>
          <w:rFonts w:hint="eastAsia"/>
        </w:rPr>
        <w:t>月</w:t>
      </w:r>
      <w:r>
        <w:rPr>
          <w:rFonts w:hint="eastAsia"/>
        </w:rPr>
        <w:t>11</w:t>
      </w:r>
      <w:r w:rsidRPr="00CD04EE">
        <w:rPr>
          <w:rFonts w:hint="eastAsia"/>
        </w:rPr>
        <w:t>日修正前條文</w:t>
      </w:r>
      <w:r w:rsidRPr="00CD04EE">
        <w:rPr>
          <w:rFonts w:hint="eastAsia"/>
        </w:rPr>
        <w:t>--</w:t>
      </w:r>
      <w:hyperlink r:id="rId22" w:history="1">
        <w:r w:rsidRPr="00CD04EE">
          <w:rPr>
            <w:rStyle w:val="a3"/>
          </w:rPr>
          <w:t>比對程式</w:t>
        </w:r>
      </w:hyperlink>
    </w:p>
    <w:p w14:paraId="26AAA31D" w14:textId="646C5818" w:rsidR="0068519E" w:rsidRPr="0074793A" w:rsidRDefault="004D1CE4" w:rsidP="00B14A56">
      <w:pPr>
        <w:ind w:left="142"/>
        <w:rPr>
          <w:color w:val="5F5F5F"/>
        </w:rPr>
      </w:pPr>
      <w:r w:rsidRPr="0074793A">
        <w:rPr>
          <w:color w:val="5F5F5F"/>
          <w:sz w:val="18"/>
        </w:rPr>
        <w:t>﹝</w:t>
      </w:r>
      <w:r w:rsidRPr="0074793A">
        <w:rPr>
          <w:color w:val="5F5F5F"/>
          <w:sz w:val="18"/>
        </w:rPr>
        <w:t>1</w:t>
      </w:r>
      <w:r w:rsidRPr="0074793A">
        <w:rPr>
          <w:color w:val="5F5F5F"/>
          <w:sz w:val="18"/>
        </w:rPr>
        <w:t>﹞</w:t>
      </w:r>
      <w:r w:rsidR="0068519E" w:rsidRPr="0074793A">
        <w:rPr>
          <w:color w:val="5F5F5F"/>
        </w:rPr>
        <w:t>本法施行前原交通部航港局隨同業務移撥人員，依下列各款規定辦理：</w:t>
      </w:r>
    </w:p>
    <w:p w14:paraId="69B97890" w14:textId="31310464" w:rsidR="004D1CE4" w:rsidRPr="0074793A" w:rsidRDefault="0068519E" w:rsidP="00B14A56">
      <w:pPr>
        <w:ind w:left="142"/>
        <w:rPr>
          <w:color w:val="5F5F5F"/>
        </w:rPr>
      </w:pPr>
      <w:r w:rsidRPr="0074793A">
        <w:rPr>
          <w:color w:val="5F5F5F"/>
        </w:rPr>
        <w:t xml:space="preserve">　　一、以</w:t>
      </w:r>
      <w:hyperlink r:id="rId23" w:history="1">
        <w:r w:rsidRPr="0074793A">
          <w:rPr>
            <w:rStyle w:val="a3"/>
            <w:rFonts w:ascii="Times New Roman" w:hAnsi="Times New Roman"/>
            <w:color w:val="5F5F5F"/>
          </w:rPr>
          <w:t>交通事業人員任用條例</w:t>
        </w:r>
      </w:hyperlink>
      <w:r w:rsidRPr="0074793A">
        <w:rPr>
          <w:color w:val="5F5F5F"/>
        </w:rPr>
        <w:t>審定有案之佐級以上現職人員，得準用</w:t>
      </w:r>
      <w:hyperlink r:id="rId24" w:history="1">
        <w:r w:rsidRPr="0074793A">
          <w:rPr>
            <w:rStyle w:val="a3"/>
            <w:rFonts w:ascii="Times New Roman" w:hAnsi="Times New Roman"/>
            <w:color w:val="5F5F5F"/>
          </w:rPr>
          <w:t>交通事業人員與交通行政人員相互轉任資格及年資提敘辦法</w:t>
        </w:r>
      </w:hyperlink>
      <w:r w:rsidRPr="0074793A">
        <w:rPr>
          <w:color w:val="5F5F5F"/>
        </w:rPr>
        <w:t>（以下簡稱二類人員轉任辦法）或</w:t>
      </w:r>
      <w:hyperlink r:id="rId25" w:history="1">
        <w:r w:rsidRPr="0074793A">
          <w:rPr>
            <w:rStyle w:val="a3"/>
            <w:rFonts w:ascii="Times New Roman" w:hAnsi="Times New Roman"/>
            <w:color w:val="5F5F5F"/>
          </w:rPr>
          <w:t>行政、教育、公營事業人員相互轉任採計年資提敘官職等級辦法</w:t>
        </w:r>
      </w:hyperlink>
      <w:r w:rsidRPr="0074793A">
        <w:rPr>
          <w:color w:val="5F5F5F"/>
        </w:rPr>
        <w:t>（以下簡稱三類人員轉任辦法）辦理轉任。以</w:t>
      </w:r>
      <w:hyperlink r:id="rId26" w:history="1">
        <w:r w:rsidRPr="0074793A">
          <w:rPr>
            <w:rStyle w:val="a3"/>
            <w:rFonts w:ascii="Times New Roman" w:hAnsi="Times New Roman"/>
            <w:color w:val="5F5F5F"/>
          </w:rPr>
          <w:t>三類人員轉任辦法</w:t>
        </w:r>
      </w:hyperlink>
      <w:r w:rsidRPr="0074793A">
        <w:rPr>
          <w:color w:val="5F5F5F"/>
        </w:rPr>
        <w:t>轉任者不受機關組織法規所定同官等職務十分之一員額及非現任或曾任主管職務不得轉任主管職務之限制。但已取得高一資位之資格尚未派補或轉任後所敘俸級較低或所支俸給總額較少或其他改任權益受損者，於本法施行日起六年內得選擇依原適用法令規定，並自期限屆滿翌日起，留任原敘定資位同序列或較低序列之職務至離職時為止</w:t>
      </w:r>
      <w:r w:rsidR="004D1CE4" w:rsidRPr="0074793A">
        <w:rPr>
          <w:color w:val="5F5F5F"/>
        </w:rPr>
        <w:t>。</w:t>
      </w:r>
    </w:p>
    <w:p w14:paraId="1DDAEEB8" w14:textId="6B943CED" w:rsidR="004D1CE4" w:rsidRPr="0074793A" w:rsidRDefault="004D1CE4" w:rsidP="00B14A56">
      <w:pPr>
        <w:ind w:left="142"/>
        <w:rPr>
          <w:color w:val="5F5F5F"/>
        </w:rPr>
      </w:pPr>
      <w:r w:rsidRPr="0074793A">
        <w:rPr>
          <w:color w:val="5F5F5F"/>
        </w:rPr>
        <w:t xml:space="preserve">　　二、</w:t>
      </w:r>
      <w:r w:rsidR="00B43CE0" w:rsidRPr="0074793A">
        <w:rPr>
          <w:color w:val="5F5F5F"/>
        </w:rPr>
        <w:t>以</w:t>
      </w:r>
      <w:hyperlink r:id="rId27" w:history="1">
        <w:r w:rsidR="00B43CE0" w:rsidRPr="0074793A">
          <w:rPr>
            <w:rStyle w:val="a3"/>
            <w:rFonts w:ascii="Times New Roman" w:hAnsi="Times New Roman"/>
            <w:color w:val="5F5F5F"/>
          </w:rPr>
          <w:t>交通事業人員任用條例</w:t>
        </w:r>
      </w:hyperlink>
      <w:r w:rsidR="0068519E" w:rsidRPr="0074793A">
        <w:rPr>
          <w:color w:val="5F5F5F"/>
        </w:rPr>
        <w:t>審定有案之現職士級人員於本法施行日起六年內，得依原適用法令規定或取得高一資位之資格調任本局其他職務，並自期限屆滿翌日起，留任原職稱原敘定資位之職務至離職時為止</w:t>
      </w:r>
      <w:r w:rsidRPr="0074793A">
        <w:rPr>
          <w:color w:val="5F5F5F"/>
        </w:rPr>
        <w:t>。</w:t>
      </w:r>
    </w:p>
    <w:p w14:paraId="203B0435" w14:textId="2A1251D0" w:rsidR="004D1CE4" w:rsidRPr="0074793A" w:rsidRDefault="004D1CE4" w:rsidP="00B14A56">
      <w:pPr>
        <w:ind w:left="142"/>
        <w:rPr>
          <w:color w:val="5F5F5F"/>
        </w:rPr>
      </w:pPr>
      <w:r w:rsidRPr="0074793A">
        <w:rPr>
          <w:color w:val="5F5F5F"/>
          <w:sz w:val="18"/>
        </w:rPr>
        <w:t>﹝</w:t>
      </w:r>
      <w:r w:rsidRPr="0074793A">
        <w:rPr>
          <w:color w:val="5F5F5F"/>
          <w:sz w:val="18"/>
        </w:rPr>
        <w:t>2</w:t>
      </w:r>
      <w:r w:rsidRPr="0074793A">
        <w:rPr>
          <w:color w:val="5F5F5F"/>
          <w:sz w:val="18"/>
        </w:rPr>
        <w:t>﹞</w:t>
      </w:r>
      <w:r w:rsidRPr="0074793A">
        <w:rPr>
          <w:color w:val="5F5F5F"/>
        </w:rPr>
        <w:t>本法修正施行前之交通事業港務人員升資考試，於本法施行後五年內以辦理三次為限。</w:t>
      </w:r>
    </w:p>
    <w:p w14:paraId="4B16F1BA" w14:textId="12D50928" w:rsidR="004D1CE4" w:rsidRPr="0074793A" w:rsidRDefault="004D1CE4" w:rsidP="00B14A56">
      <w:pPr>
        <w:ind w:left="142"/>
        <w:rPr>
          <w:color w:val="5F5F5F"/>
        </w:rPr>
      </w:pPr>
      <w:r w:rsidRPr="0074793A">
        <w:rPr>
          <w:color w:val="5F5F5F"/>
          <w:sz w:val="18"/>
        </w:rPr>
        <w:t>﹝</w:t>
      </w:r>
      <w:r w:rsidRPr="0074793A">
        <w:rPr>
          <w:color w:val="5F5F5F"/>
          <w:sz w:val="18"/>
        </w:rPr>
        <w:t>3</w:t>
      </w:r>
      <w:r w:rsidRPr="0074793A">
        <w:rPr>
          <w:color w:val="5F5F5F"/>
          <w:sz w:val="18"/>
        </w:rPr>
        <w:t>﹞</w:t>
      </w:r>
      <w:r w:rsidRPr="0074793A">
        <w:rPr>
          <w:color w:val="5F5F5F"/>
        </w:rPr>
        <w:t>第一項適用原法令規定人員，得參加交通事業港務人員升資考試；改調本局其他職務時，於本法施行日起六年內，準用</w:t>
      </w:r>
      <w:hyperlink r:id="rId28" w:history="1">
        <w:r w:rsidRPr="0074793A">
          <w:rPr>
            <w:rStyle w:val="a3"/>
            <w:rFonts w:ascii="Times New Roman" w:hAnsi="Times New Roman"/>
            <w:color w:val="5F5F5F"/>
          </w:rPr>
          <w:t>二類人員轉任辦法</w:t>
        </w:r>
      </w:hyperlink>
      <w:r w:rsidRPr="0074793A">
        <w:rPr>
          <w:color w:val="5F5F5F"/>
        </w:rPr>
        <w:t>規定辦理。</w:t>
      </w:r>
    </w:p>
    <w:p w14:paraId="249D9DD6" w14:textId="030B45AC" w:rsidR="004D1CE4" w:rsidRPr="0074793A" w:rsidRDefault="004D1CE4" w:rsidP="00B14A56">
      <w:pPr>
        <w:ind w:left="142"/>
        <w:rPr>
          <w:color w:val="5F5F5F"/>
        </w:rPr>
      </w:pPr>
      <w:r w:rsidRPr="0074793A">
        <w:rPr>
          <w:color w:val="5F5F5F"/>
          <w:sz w:val="18"/>
        </w:rPr>
        <w:t>﹝</w:t>
      </w:r>
      <w:r w:rsidRPr="0074793A">
        <w:rPr>
          <w:color w:val="5F5F5F"/>
          <w:sz w:val="18"/>
        </w:rPr>
        <w:t>4</w:t>
      </w:r>
      <w:r w:rsidRPr="0074793A">
        <w:rPr>
          <w:color w:val="5F5F5F"/>
          <w:sz w:val="18"/>
        </w:rPr>
        <w:t>﹞</w:t>
      </w:r>
      <w:r w:rsidRPr="0074793A">
        <w:rPr>
          <w:color w:val="5F5F5F"/>
        </w:rPr>
        <w:t>第一項人員經依</w:t>
      </w:r>
      <w:hyperlink r:id="rId29" w:history="1">
        <w:r w:rsidRPr="0074793A">
          <w:rPr>
            <w:rStyle w:val="a3"/>
            <w:rFonts w:ascii="Times New Roman" w:hAnsi="Times New Roman"/>
            <w:color w:val="5F5F5F"/>
          </w:rPr>
          <w:t>公務人員任用法</w:t>
        </w:r>
      </w:hyperlink>
      <w:r w:rsidRPr="0074793A">
        <w:rPr>
          <w:color w:val="5F5F5F"/>
        </w:rPr>
        <w:t>規辦理轉任後，不得再選擇適用原法令規定。</w:t>
      </w:r>
    </w:p>
    <w:p w14:paraId="3B892290" w14:textId="007C9949" w:rsidR="004D1CE4" w:rsidRPr="0074793A" w:rsidRDefault="004D1CE4" w:rsidP="00B14A56">
      <w:pPr>
        <w:ind w:left="142"/>
        <w:rPr>
          <w:color w:val="5F5F5F"/>
        </w:rPr>
      </w:pPr>
      <w:r w:rsidRPr="0074793A">
        <w:rPr>
          <w:color w:val="5F5F5F"/>
          <w:sz w:val="18"/>
        </w:rPr>
        <w:t>﹝</w:t>
      </w:r>
      <w:r w:rsidRPr="0074793A">
        <w:rPr>
          <w:color w:val="5F5F5F"/>
          <w:sz w:val="18"/>
        </w:rPr>
        <w:t>5</w:t>
      </w:r>
      <w:r w:rsidRPr="0074793A">
        <w:rPr>
          <w:color w:val="5F5F5F"/>
          <w:sz w:val="18"/>
        </w:rPr>
        <w:t>﹞</w:t>
      </w:r>
      <w:r w:rsidRPr="0074793A">
        <w:rPr>
          <w:color w:val="5F5F5F"/>
        </w:rPr>
        <w:t>本法施行前審定有案之現職人員已參加勞工保險者，得以轉（留）任時審定之原官等（資位）原職務選擇繼續參加勞工保險；調任其他職務或升任高一官等（資位）時，應依規定參加公教人員保險。</w:t>
      </w:r>
    </w:p>
    <w:p w14:paraId="47E9E8F3" w14:textId="4AADF6AE" w:rsidR="0068519E" w:rsidRPr="0074793A" w:rsidRDefault="004D1CE4" w:rsidP="00B14A56">
      <w:pPr>
        <w:ind w:left="142"/>
        <w:rPr>
          <w:color w:val="5F5F5F"/>
        </w:rPr>
      </w:pPr>
      <w:r w:rsidRPr="0074793A">
        <w:rPr>
          <w:color w:val="5F5F5F"/>
          <w:sz w:val="18"/>
        </w:rPr>
        <w:t>﹝</w:t>
      </w:r>
      <w:r w:rsidRPr="0074793A">
        <w:rPr>
          <w:color w:val="5F5F5F"/>
          <w:sz w:val="18"/>
        </w:rPr>
        <w:t>6</w:t>
      </w:r>
      <w:r w:rsidRPr="0074793A">
        <w:rPr>
          <w:color w:val="5F5F5F"/>
          <w:sz w:val="18"/>
        </w:rPr>
        <w:t>﹞</w:t>
      </w:r>
      <w:r w:rsidR="0068519E" w:rsidRPr="0074793A">
        <w:rPr>
          <w:color w:val="5F5F5F"/>
        </w:rPr>
        <w:t>本法施行前，原交通部航港局依</w:t>
      </w:r>
      <w:hyperlink r:id="rId30" w:history="1">
        <w:r w:rsidR="0068519E" w:rsidRPr="0074793A">
          <w:rPr>
            <w:rStyle w:val="a3"/>
            <w:rFonts w:ascii="Times New Roman" w:hAnsi="Times New Roman"/>
            <w:color w:val="5F5F5F"/>
          </w:rPr>
          <w:t>關務人員人事條例</w:t>
        </w:r>
      </w:hyperlink>
      <w:r w:rsidR="0068519E" w:rsidRPr="0074793A">
        <w:rPr>
          <w:color w:val="5F5F5F"/>
        </w:rPr>
        <w:t>審定有案之現職關務人員，依原經審定有案之官等、職等、官稱、官階、俸級，換敘公務人員相當官職等俸級，至其退休、撫卹事項，除依</w:t>
      </w:r>
      <w:hyperlink r:id="rId31" w:history="1">
        <w:r w:rsidR="0068519E" w:rsidRPr="0074793A">
          <w:rPr>
            <w:rStyle w:val="a3"/>
            <w:rFonts w:ascii="Times New Roman" w:hAnsi="Times New Roman"/>
            <w:color w:val="5F5F5F"/>
          </w:rPr>
          <w:t>公務人員退休資遣撫卹法</w:t>
        </w:r>
      </w:hyperlink>
      <w:r w:rsidR="0068519E" w:rsidRPr="0074793A">
        <w:rPr>
          <w:color w:val="5F5F5F"/>
        </w:rPr>
        <w:t>辦理外，另得於擇一支領之原則下，依原適用規定加發退休金及撫卹金。但換敘後所敘俸級較低或所支俸給總額較少或其他換敘權益受損者，於本法施行日起六年內得選擇依原適用法令規定，並自期限屆滿翌日起，留任原審定官等同序列或較低序列之職務至離職時為止。</w:t>
      </w:r>
      <w:r w:rsidR="001B29E2" w:rsidRPr="0074793A">
        <w:rPr>
          <w:rFonts w:ascii="新細明體" w:hAnsi="新細明體" w:hint="eastAsia"/>
          <w:color w:val="FFFFFF" w:themeColor="background1"/>
        </w:rPr>
        <w:t>∴</w:t>
      </w:r>
    </w:p>
    <w:p w14:paraId="55A04F3C" w14:textId="77777777" w:rsidR="004D1CE4" w:rsidRDefault="0068519E" w:rsidP="00B14A56">
      <w:pPr>
        <w:pStyle w:val="2"/>
      </w:pPr>
      <w:bookmarkStart w:id="7" w:name="a7"/>
      <w:bookmarkEnd w:id="7"/>
      <w:r w:rsidRPr="00B14A56">
        <w:t>第</w:t>
      </w:r>
      <w:r w:rsidRPr="00B14A56">
        <w:t>7</w:t>
      </w:r>
      <w:r w:rsidR="004D1CE4">
        <w:t>條</w:t>
      </w:r>
    </w:p>
    <w:p w14:paraId="11E04110" w14:textId="52142834" w:rsidR="00845988" w:rsidRPr="00B14A56" w:rsidRDefault="004D1CE4" w:rsidP="00B14A56">
      <w:pPr>
        <w:ind w:left="142"/>
        <w:jc w:val="both"/>
        <w:rPr>
          <w:rFonts w:ascii="Arial Unicode MS" w:hAnsi="Arial Unicode MS"/>
          <w:color w:val="17365D"/>
        </w:rPr>
      </w:pPr>
      <w:r w:rsidRPr="004D1CE4">
        <w:rPr>
          <w:color w:val="404040" w:themeColor="text1" w:themeTint="BF"/>
          <w:sz w:val="18"/>
        </w:rPr>
        <w:t>﹝</w:t>
      </w:r>
      <w:r w:rsidRPr="004D1CE4">
        <w:rPr>
          <w:color w:val="404040" w:themeColor="text1" w:themeTint="BF"/>
          <w:sz w:val="18"/>
        </w:rPr>
        <w:t>1</w:t>
      </w:r>
      <w:r w:rsidRPr="004D1CE4">
        <w:rPr>
          <w:color w:val="404040" w:themeColor="text1" w:themeTint="BF"/>
          <w:sz w:val="18"/>
        </w:rPr>
        <w:t>﹞</w:t>
      </w:r>
      <w:r w:rsidR="0068519E" w:rsidRPr="00B14A56">
        <w:rPr>
          <w:color w:val="17365D"/>
        </w:rPr>
        <w:t>本法施行日期，由行政院以命令定之。</w:t>
      </w:r>
    </w:p>
    <w:p w14:paraId="4A797904" w14:textId="77777777" w:rsidR="008C1688" w:rsidRPr="008C1688" w:rsidRDefault="008C1688" w:rsidP="00360C9D">
      <w:pPr>
        <w:ind w:left="142"/>
        <w:jc w:val="both"/>
        <w:rPr>
          <w:rFonts w:ascii="Arial Unicode MS" w:hAnsi="Arial Unicode MS"/>
          <w:color w:val="17365D"/>
        </w:rPr>
      </w:pPr>
    </w:p>
    <w:p w14:paraId="31247D6C" w14:textId="77777777" w:rsidR="00431EEC" w:rsidRPr="00D244FB" w:rsidRDefault="00431EEC" w:rsidP="00360C9D">
      <w:pPr>
        <w:ind w:left="142"/>
        <w:jc w:val="both"/>
        <w:rPr>
          <w:rFonts w:ascii="Arial Unicode MS" w:hAnsi="Arial Unicode MS"/>
          <w:color w:val="17365D"/>
        </w:rPr>
      </w:pPr>
    </w:p>
    <w:p w14:paraId="5FEC7272" w14:textId="77777777" w:rsidR="00A51BA6" w:rsidRPr="00C1655B" w:rsidRDefault="00A51BA6" w:rsidP="00A51BA6">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0CEF73EE" w14:textId="4E50CDB8" w:rsidR="00431EEC" w:rsidRPr="00A51BA6" w:rsidRDefault="00A51BA6" w:rsidP="00A51BA6">
      <w:pPr>
        <w:ind w:leftChars="71" w:left="142"/>
        <w:jc w:val="both"/>
        <w:rPr>
          <w:rFonts w:ascii="Arial Unicode MS" w:hAnsi="Arial Unicode MS"/>
          <w:color w:val="808080"/>
          <w:sz w:val="18"/>
          <w:szCs w:val="20"/>
        </w:rPr>
      </w:pPr>
      <w:r w:rsidRPr="003D460F">
        <w:rPr>
          <w:rFonts w:hint="eastAsia"/>
          <w:color w:val="5F5F5F"/>
          <w:sz w:val="18"/>
          <w:szCs w:val="18"/>
        </w:rPr>
        <w:lastRenderedPageBreak/>
        <w:t>【編註】</w:t>
      </w:r>
      <w:r w:rsidR="0092581B">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32" w:history="1">
        <w:r w:rsidRPr="00D2412B">
          <w:rPr>
            <w:rStyle w:val="a3"/>
            <w:rFonts w:ascii="Arial Unicode MS" w:hAnsi="Arial Unicode MS"/>
            <w:sz w:val="18"/>
            <w:szCs w:val="20"/>
          </w:rPr>
          <w:t>告知</w:t>
        </w:r>
      </w:hyperlink>
      <w:r w:rsidRPr="003D460F">
        <w:rPr>
          <w:rFonts w:hint="eastAsia"/>
          <w:color w:val="5F5F5F"/>
          <w:sz w:val="18"/>
          <w:szCs w:val="20"/>
        </w:rPr>
        <w:t>，謝謝！</w:t>
      </w:r>
    </w:p>
    <w:sectPr w:rsidR="00431EEC" w:rsidRPr="00A51BA6">
      <w:footerReference w:type="even" r:id="rId33"/>
      <w:footerReference w:type="default" r:id="rId34"/>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8D1AA7" w14:textId="77777777" w:rsidR="001A3634" w:rsidRDefault="001A3634">
      <w:r>
        <w:separator/>
      </w:r>
    </w:p>
  </w:endnote>
  <w:endnote w:type="continuationSeparator" w:id="0">
    <w:p w14:paraId="33258604" w14:textId="77777777" w:rsidR="001A3634" w:rsidRDefault="001A3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F6910" w14:textId="77777777" w:rsidR="00A6011A" w:rsidRDefault="00A6011A">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063E5D3D" w14:textId="77777777" w:rsidR="00A6011A" w:rsidRDefault="00A6011A">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EEBD3" w14:textId="77777777" w:rsidR="00A6011A" w:rsidRDefault="00A6011A">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594371">
      <w:rPr>
        <w:rStyle w:val="a7"/>
        <w:noProof/>
      </w:rPr>
      <w:t>1</w:t>
    </w:r>
    <w:r>
      <w:rPr>
        <w:rStyle w:val="a7"/>
      </w:rPr>
      <w:fldChar w:fldCharType="end"/>
    </w:r>
  </w:p>
  <w:p w14:paraId="3729A6CA" w14:textId="0C48EEDA" w:rsidR="00A6011A" w:rsidRPr="009758FD" w:rsidRDefault="00DD42DD" w:rsidP="005360FE">
    <w:pPr>
      <w:pStyle w:val="a6"/>
      <w:wordWrap w:val="0"/>
      <w:ind w:right="360"/>
      <w:jc w:val="right"/>
      <w:rPr>
        <w:rFonts w:ascii="Arial Unicode MS" w:hAnsi="Arial Unicode MS"/>
        <w:sz w:val="18"/>
      </w:rPr>
    </w:pPr>
    <w:r>
      <w:rPr>
        <w:rFonts w:ascii="Arial Unicode MS" w:hAnsi="Arial Unicode MS" w:hint="eastAsia"/>
        <w:color w:val="000000"/>
        <w:sz w:val="18"/>
      </w:rPr>
      <w:t>〈〈</w:t>
    </w:r>
    <w:r w:rsidR="00F57AE0" w:rsidRPr="00F57AE0">
      <w:rPr>
        <w:rFonts w:ascii="Arial Unicode MS" w:hAnsi="Arial Unicode MS" w:hint="eastAsia"/>
        <w:color w:val="000000"/>
        <w:sz w:val="18"/>
        <w:szCs w:val="24"/>
      </w:rPr>
      <w:t>交通部航港局組織法</w:t>
    </w:r>
    <w:r>
      <w:rPr>
        <w:rFonts w:ascii="Arial Unicode MS" w:hAnsi="Arial Unicode MS" w:hint="eastAsia"/>
        <w:color w:val="000000"/>
        <w:sz w:val="18"/>
      </w:rPr>
      <w:t>〉〉</w:t>
    </w:r>
    <w:r w:rsidR="00A6011A" w:rsidRPr="009758FD">
      <w:rPr>
        <w:rFonts w:ascii="Arial Unicode MS" w:hAnsi="Arial Unicode MS" w:hint="eastAsia"/>
        <w:sz w:val="18"/>
      </w:rPr>
      <w:t>S-link</w:t>
    </w:r>
    <w:r w:rsidR="00A6011A" w:rsidRPr="009758FD">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DFECF" w14:textId="77777777" w:rsidR="001A3634" w:rsidRDefault="001A3634">
      <w:r>
        <w:separator/>
      </w:r>
    </w:p>
  </w:footnote>
  <w:footnote w:type="continuationSeparator" w:id="0">
    <w:p w14:paraId="26DB08C6" w14:textId="77777777" w:rsidR="001A3634" w:rsidRDefault="001A36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1F6C74"/>
    <w:multiLevelType w:val="hybridMultilevel"/>
    <w:tmpl w:val="8B18B290"/>
    <w:lvl w:ilvl="0" w:tplc="B4D24CD2">
      <w:start w:val="1"/>
      <w:numFmt w:val="taiwaneseCountingThousand"/>
      <w:lvlText w:val="第%1章"/>
      <w:lvlJc w:val="left"/>
      <w:pPr>
        <w:tabs>
          <w:tab w:val="num" w:pos="900"/>
        </w:tabs>
        <w:ind w:left="900" w:hanging="795"/>
      </w:pPr>
      <w:rPr>
        <w:rFonts w:ascii="Arial" w:hAnsi="Arial" w:hint="default"/>
        <w:color w:val="800000"/>
      </w:rPr>
    </w:lvl>
    <w:lvl w:ilvl="1" w:tplc="04090019" w:tentative="1">
      <w:start w:val="1"/>
      <w:numFmt w:val="ideographTraditional"/>
      <w:lvlText w:val="%2、"/>
      <w:lvlJc w:val="left"/>
      <w:pPr>
        <w:tabs>
          <w:tab w:val="num" w:pos="1065"/>
        </w:tabs>
        <w:ind w:left="1065" w:hanging="480"/>
      </w:pPr>
    </w:lvl>
    <w:lvl w:ilvl="2" w:tplc="0409001B" w:tentative="1">
      <w:start w:val="1"/>
      <w:numFmt w:val="lowerRoman"/>
      <w:lvlText w:val="%3."/>
      <w:lvlJc w:val="right"/>
      <w:pPr>
        <w:tabs>
          <w:tab w:val="num" w:pos="1545"/>
        </w:tabs>
        <w:ind w:left="1545" w:hanging="480"/>
      </w:pPr>
    </w:lvl>
    <w:lvl w:ilvl="3" w:tplc="0409000F" w:tentative="1">
      <w:start w:val="1"/>
      <w:numFmt w:val="decimal"/>
      <w:lvlText w:val="%4."/>
      <w:lvlJc w:val="left"/>
      <w:pPr>
        <w:tabs>
          <w:tab w:val="num" w:pos="2025"/>
        </w:tabs>
        <w:ind w:left="2025" w:hanging="480"/>
      </w:pPr>
    </w:lvl>
    <w:lvl w:ilvl="4" w:tplc="04090019" w:tentative="1">
      <w:start w:val="1"/>
      <w:numFmt w:val="ideographTraditional"/>
      <w:lvlText w:val="%5、"/>
      <w:lvlJc w:val="left"/>
      <w:pPr>
        <w:tabs>
          <w:tab w:val="num" w:pos="2505"/>
        </w:tabs>
        <w:ind w:left="2505" w:hanging="480"/>
      </w:pPr>
    </w:lvl>
    <w:lvl w:ilvl="5" w:tplc="0409001B" w:tentative="1">
      <w:start w:val="1"/>
      <w:numFmt w:val="lowerRoman"/>
      <w:lvlText w:val="%6."/>
      <w:lvlJc w:val="right"/>
      <w:pPr>
        <w:tabs>
          <w:tab w:val="num" w:pos="2985"/>
        </w:tabs>
        <w:ind w:left="2985" w:hanging="480"/>
      </w:pPr>
    </w:lvl>
    <w:lvl w:ilvl="6" w:tplc="0409000F" w:tentative="1">
      <w:start w:val="1"/>
      <w:numFmt w:val="decimal"/>
      <w:lvlText w:val="%7."/>
      <w:lvlJc w:val="left"/>
      <w:pPr>
        <w:tabs>
          <w:tab w:val="num" w:pos="3465"/>
        </w:tabs>
        <w:ind w:left="3465" w:hanging="480"/>
      </w:pPr>
    </w:lvl>
    <w:lvl w:ilvl="7" w:tplc="04090019" w:tentative="1">
      <w:start w:val="1"/>
      <w:numFmt w:val="ideographTraditional"/>
      <w:lvlText w:val="%8、"/>
      <w:lvlJc w:val="left"/>
      <w:pPr>
        <w:tabs>
          <w:tab w:val="num" w:pos="3945"/>
        </w:tabs>
        <w:ind w:left="3945" w:hanging="480"/>
      </w:pPr>
    </w:lvl>
    <w:lvl w:ilvl="8" w:tplc="0409001B" w:tentative="1">
      <w:start w:val="1"/>
      <w:numFmt w:val="lowerRoman"/>
      <w:lvlText w:val="%9."/>
      <w:lvlJc w:val="right"/>
      <w:pPr>
        <w:tabs>
          <w:tab w:val="num" w:pos="4425"/>
        </w:tabs>
        <w:ind w:left="4425" w:hanging="480"/>
      </w:pPr>
    </w:lvl>
  </w:abstractNum>
  <w:abstractNum w:abstractNumId="1" w15:restartNumberingAfterBreak="0">
    <w:nsid w:val="63F0348A"/>
    <w:multiLevelType w:val="hybridMultilevel"/>
    <w:tmpl w:val="DB607870"/>
    <w:lvl w:ilvl="0" w:tplc="0E4CF334">
      <w:start w:val="1"/>
      <w:numFmt w:val="decimal"/>
      <w:suff w:val="space"/>
      <w:lvlText w:val="%1."/>
      <w:lvlJc w:val="left"/>
      <w:pPr>
        <w:ind w:left="316" w:hanging="135"/>
      </w:pPr>
      <w:rPr>
        <w:rFonts w:hint="default"/>
      </w:rPr>
    </w:lvl>
    <w:lvl w:ilvl="1" w:tplc="04090019" w:tentative="1">
      <w:start w:val="1"/>
      <w:numFmt w:val="ideographTraditional"/>
      <w:lvlText w:val="%2、"/>
      <w:lvlJc w:val="left"/>
      <w:pPr>
        <w:tabs>
          <w:tab w:val="num" w:pos="1141"/>
        </w:tabs>
        <w:ind w:left="1141" w:hanging="480"/>
      </w:pPr>
    </w:lvl>
    <w:lvl w:ilvl="2" w:tplc="0409001B" w:tentative="1">
      <w:start w:val="1"/>
      <w:numFmt w:val="lowerRoman"/>
      <w:lvlText w:val="%3."/>
      <w:lvlJc w:val="right"/>
      <w:pPr>
        <w:tabs>
          <w:tab w:val="num" w:pos="1621"/>
        </w:tabs>
        <w:ind w:left="1621" w:hanging="480"/>
      </w:pPr>
    </w:lvl>
    <w:lvl w:ilvl="3" w:tplc="0409000F" w:tentative="1">
      <w:start w:val="1"/>
      <w:numFmt w:val="decimal"/>
      <w:lvlText w:val="%4."/>
      <w:lvlJc w:val="left"/>
      <w:pPr>
        <w:tabs>
          <w:tab w:val="num" w:pos="2101"/>
        </w:tabs>
        <w:ind w:left="2101" w:hanging="480"/>
      </w:pPr>
    </w:lvl>
    <w:lvl w:ilvl="4" w:tplc="04090019" w:tentative="1">
      <w:start w:val="1"/>
      <w:numFmt w:val="ideographTraditional"/>
      <w:lvlText w:val="%5、"/>
      <w:lvlJc w:val="left"/>
      <w:pPr>
        <w:tabs>
          <w:tab w:val="num" w:pos="2581"/>
        </w:tabs>
        <w:ind w:left="2581" w:hanging="480"/>
      </w:pPr>
    </w:lvl>
    <w:lvl w:ilvl="5" w:tplc="0409001B" w:tentative="1">
      <w:start w:val="1"/>
      <w:numFmt w:val="lowerRoman"/>
      <w:lvlText w:val="%6."/>
      <w:lvlJc w:val="right"/>
      <w:pPr>
        <w:tabs>
          <w:tab w:val="num" w:pos="3061"/>
        </w:tabs>
        <w:ind w:left="3061" w:hanging="480"/>
      </w:pPr>
    </w:lvl>
    <w:lvl w:ilvl="6" w:tplc="0409000F" w:tentative="1">
      <w:start w:val="1"/>
      <w:numFmt w:val="decimal"/>
      <w:lvlText w:val="%7."/>
      <w:lvlJc w:val="left"/>
      <w:pPr>
        <w:tabs>
          <w:tab w:val="num" w:pos="3541"/>
        </w:tabs>
        <w:ind w:left="3541" w:hanging="480"/>
      </w:pPr>
    </w:lvl>
    <w:lvl w:ilvl="7" w:tplc="04090019" w:tentative="1">
      <w:start w:val="1"/>
      <w:numFmt w:val="ideographTraditional"/>
      <w:lvlText w:val="%8、"/>
      <w:lvlJc w:val="left"/>
      <w:pPr>
        <w:tabs>
          <w:tab w:val="num" w:pos="4021"/>
        </w:tabs>
        <w:ind w:left="4021" w:hanging="480"/>
      </w:pPr>
    </w:lvl>
    <w:lvl w:ilvl="8" w:tplc="0409001B" w:tentative="1">
      <w:start w:val="1"/>
      <w:numFmt w:val="lowerRoman"/>
      <w:lvlText w:val="%9."/>
      <w:lvlJc w:val="right"/>
      <w:pPr>
        <w:tabs>
          <w:tab w:val="num" w:pos="4501"/>
        </w:tabs>
        <w:ind w:left="4501" w:hanging="480"/>
      </w:pPr>
    </w:lvl>
  </w:abstractNum>
  <w:num w:numId="1" w16cid:durableId="461726760">
    <w:abstractNumId w:val="0"/>
  </w:num>
  <w:num w:numId="2" w16cid:durableId="11902234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0CC8"/>
    <w:rsid w:val="0000444A"/>
    <w:rsid w:val="00010878"/>
    <w:rsid w:val="0003470A"/>
    <w:rsid w:val="00037674"/>
    <w:rsid w:val="00041F63"/>
    <w:rsid w:val="000443FD"/>
    <w:rsid w:val="00051407"/>
    <w:rsid w:val="0006505D"/>
    <w:rsid w:val="0007318D"/>
    <w:rsid w:val="00087879"/>
    <w:rsid w:val="00090636"/>
    <w:rsid w:val="000967A9"/>
    <w:rsid w:val="000A7115"/>
    <w:rsid w:val="000C1DAC"/>
    <w:rsid w:val="000D31F2"/>
    <w:rsid w:val="000D710E"/>
    <w:rsid w:val="000D7583"/>
    <w:rsid w:val="000E5F6B"/>
    <w:rsid w:val="00100662"/>
    <w:rsid w:val="0012255A"/>
    <w:rsid w:val="001240B1"/>
    <w:rsid w:val="00132A11"/>
    <w:rsid w:val="001415EF"/>
    <w:rsid w:val="00143B85"/>
    <w:rsid w:val="00151F81"/>
    <w:rsid w:val="001662B2"/>
    <w:rsid w:val="001668E9"/>
    <w:rsid w:val="00173A16"/>
    <w:rsid w:val="00177095"/>
    <w:rsid w:val="00190A5C"/>
    <w:rsid w:val="001A0CDD"/>
    <w:rsid w:val="001A3634"/>
    <w:rsid w:val="001A49BA"/>
    <w:rsid w:val="001A7DEB"/>
    <w:rsid w:val="001B29E2"/>
    <w:rsid w:val="001C258B"/>
    <w:rsid w:val="001D6830"/>
    <w:rsid w:val="001E4EAE"/>
    <w:rsid w:val="001F4C97"/>
    <w:rsid w:val="00222E53"/>
    <w:rsid w:val="002275F3"/>
    <w:rsid w:val="00232D48"/>
    <w:rsid w:val="0024136E"/>
    <w:rsid w:val="00241BBE"/>
    <w:rsid w:val="00260074"/>
    <w:rsid w:val="002614EA"/>
    <w:rsid w:val="002629B3"/>
    <w:rsid w:val="0028505A"/>
    <w:rsid w:val="002B4B9C"/>
    <w:rsid w:val="002B565A"/>
    <w:rsid w:val="002D4DF7"/>
    <w:rsid w:val="002E3B23"/>
    <w:rsid w:val="002E6DCE"/>
    <w:rsid w:val="002F2A51"/>
    <w:rsid w:val="002F5997"/>
    <w:rsid w:val="0031479F"/>
    <w:rsid w:val="00316FDB"/>
    <w:rsid w:val="003222AE"/>
    <w:rsid w:val="00322A95"/>
    <w:rsid w:val="00347E94"/>
    <w:rsid w:val="003555EC"/>
    <w:rsid w:val="00356810"/>
    <w:rsid w:val="00360C9D"/>
    <w:rsid w:val="003701DD"/>
    <w:rsid w:val="00373827"/>
    <w:rsid w:val="00381C40"/>
    <w:rsid w:val="003B13F3"/>
    <w:rsid w:val="003B4B59"/>
    <w:rsid w:val="003D35D6"/>
    <w:rsid w:val="003E23F7"/>
    <w:rsid w:val="003E3D75"/>
    <w:rsid w:val="003E7006"/>
    <w:rsid w:val="003F75CC"/>
    <w:rsid w:val="00400A90"/>
    <w:rsid w:val="00411C6D"/>
    <w:rsid w:val="00431EEC"/>
    <w:rsid w:val="004339F1"/>
    <w:rsid w:val="004457D2"/>
    <w:rsid w:val="0045269A"/>
    <w:rsid w:val="00452F61"/>
    <w:rsid w:val="00494A3E"/>
    <w:rsid w:val="004A0CC8"/>
    <w:rsid w:val="004A25B2"/>
    <w:rsid w:val="004B52A7"/>
    <w:rsid w:val="004B666F"/>
    <w:rsid w:val="004C5868"/>
    <w:rsid w:val="004D1AE3"/>
    <w:rsid w:val="004D1CE4"/>
    <w:rsid w:val="004D26F5"/>
    <w:rsid w:val="004D590E"/>
    <w:rsid w:val="004E218F"/>
    <w:rsid w:val="004E21D2"/>
    <w:rsid w:val="004F73FB"/>
    <w:rsid w:val="005004A3"/>
    <w:rsid w:val="005075C1"/>
    <w:rsid w:val="005360FE"/>
    <w:rsid w:val="00561FD3"/>
    <w:rsid w:val="00565C88"/>
    <w:rsid w:val="00567A84"/>
    <w:rsid w:val="00570166"/>
    <w:rsid w:val="005805AB"/>
    <w:rsid w:val="00587BCC"/>
    <w:rsid w:val="0059434D"/>
    <w:rsid w:val="00594371"/>
    <w:rsid w:val="005A3BDD"/>
    <w:rsid w:val="005C7F6E"/>
    <w:rsid w:val="005C7F8A"/>
    <w:rsid w:val="005C7FF0"/>
    <w:rsid w:val="005F4657"/>
    <w:rsid w:val="006127F5"/>
    <w:rsid w:val="0061551E"/>
    <w:rsid w:val="006250A0"/>
    <w:rsid w:val="006254EE"/>
    <w:rsid w:val="0063000B"/>
    <w:rsid w:val="00632BB0"/>
    <w:rsid w:val="006631DB"/>
    <w:rsid w:val="00664DFB"/>
    <w:rsid w:val="00683312"/>
    <w:rsid w:val="0068519E"/>
    <w:rsid w:val="006A0BBF"/>
    <w:rsid w:val="006A2BCA"/>
    <w:rsid w:val="006A4941"/>
    <w:rsid w:val="006B2AE3"/>
    <w:rsid w:val="006D0570"/>
    <w:rsid w:val="006D0623"/>
    <w:rsid w:val="006D72FF"/>
    <w:rsid w:val="006E01BF"/>
    <w:rsid w:val="006E3BC0"/>
    <w:rsid w:val="006E705F"/>
    <w:rsid w:val="006F00F5"/>
    <w:rsid w:val="00703E61"/>
    <w:rsid w:val="007043B6"/>
    <w:rsid w:val="00707A19"/>
    <w:rsid w:val="007307BD"/>
    <w:rsid w:val="00733D34"/>
    <w:rsid w:val="00741458"/>
    <w:rsid w:val="0074793A"/>
    <w:rsid w:val="00755DE6"/>
    <w:rsid w:val="007720A1"/>
    <w:rsid w:val="00787B46"/>
    <w:rsid w:val="007B4E78"/>
    <w:rsid w:val="007B5269"/>
    <w:rsid w:val="007C5BAB"/>
    <w:rsid w:val="007D1051"/>
    <w:rsid w:val="007D21FB"/>
    <w:rsid w:val="007D7E8D"/>
    <w:rsid w:val="007F3639"/>
    <w:rsid w:val="00827B05"/>
    <w:rsid w:val="0083757D"/>
    <w:rsid w:val="00845988"/>
    <w:rsid w:val="00847FDF"/>
    <w:rsid w:val="008B03F1"/>
    <w:rsid w:val="008B5BAE"/>
    <w:rsid w:val="008C1688"/>
    <w:rsid w:val="008C4620"/>
    <w:rsid w:val="008C7018"/>
    <w:rsid w:val="008D7AA9"/>
    <w:rsid w:val="008E5159"/>
    <w:rsid w:val="0091603F"/>
    <w:rsid w:val="0092581B"/>
    <w:rsid w:val="00931235"/>
    <w:rsid w:val="0095145E"/>
    <w:rsid w:val="00956013"/>
    <w:rsid w:val="009612D7"/>
    <w:rsid w:val="009758FD"/>
    <w:rsid w:val="0099154E"/>
    <w:rsid w:val="00991F3F"/>
    <w:rsid w:val="00995A2A"/>
    <w:rsid w:val="009D286B"/>
    <w:rsid w:val="009D54F3"/>
    <w:rsid w:val="009E0895"/>
    <w:rsid w:val="009E4076"/>
    <w:rsid w:val="00A060C7"/>
    <w:rsid w:val="00A1589E"/>
    <w:rsid w:val="00A22A33"/>
    <w:rsid w:val="00A276FD"/>
    <w:rsid w:val="00A43518"/>
    <w:rsid w:val="00A47A95"/>
    <w:rsid w:val="00A51BA6"/>
    <w:rsid w:val="00A5787E"/>
    <w:rsid w:val="00A6011A"/>
    <w:rsid w:val="00A63811"/>
    <w:rsid w:val="00A71C27"/>
    <w:rsid w:val="00A71EEA"/>
    <w:rsid w:val="00A74392"/>
    <w:rsid w:val="00AB3534"/>
    <w:rsid w:val="00AD52B5"/>
    <w:rsid w:val="00AF1681"/>
    <w:rsid w:val="00AF2E81"/>
    <w:rsid w:val="00AF6DDB"/>
    <w:rsid w:val="00B14A56"/>
    <w:rsid w:val="00B27F2D"/>
    <w:rsid w:val="00B43CE0"/>
    <w:rsid w:val="00B45056"/>
    <w:rsid w:val="00B51635"/>
    <w:rsid w:val="00B61B2E"/>
    <w:rsid w:val="00B61EA2"/>
    <w:rsid w:val="00B734E4"/>
    <w:rsid w:val="00BA360D"/>
    <w:rsid w:val="00BA76F9"/>
    <w:rsid w:val="00BB31DC"/>
    <w:rsid w:val="00BC2A52"/>
    <w:rsid w:val="00BC70EF"/>
    <w:rsid w:val="00BF26BB"/>
    <w:rsid w:val="00C01BC3"/>
    <w:rsid w:val="00C2246E"/>
    <w:rsid w:val="00C30DB5"/>
    <w:rsid w:val="00C357DC"/>
    <w:rsid w:val="00C358A8"/>
    <w:rsid w:val="00C42B4D"/>
    <w:rsid w:val="00C50466"/>
    <w:rsid w:val="00C601BF"/>
    <w:rsid w:val="00C812BD"/>
    <w:rsid w:val="00C83397"/>
    <w:rsid w:val="00CF0155"/>
    <w:rsid w:val="00D01E90"/>
    <w:rsid w:val="00D027CD"/>
    <w:rsid w:val="00D046B8"/>
    <w:rsid w:val="00D2412B"/>
    <w:rsid w:val="00D244FB"/>
    <w:rsid w:val="00D2753B"/>
    <w:rsid w:val="00D27DEA"/>
    <w:rsid w:val="00D36745"/>
    <w:rsid w:val="00D36C72"/>
    <w:rsid w:val="00D409E5"/>
    <w:rsid w:val="00D66E62"/>
    <w:rsid w:val="00D81359"/>
    <w:rsid w:val="00DD39F0"/>
    <w:rsid w:val="00DD42DD"/>
    <w:rsid w:val="00DE0054"/>
    <w:rsid w:val="00E0389D"/>
    <w:rsid w:val="00E13A0E"/>
    <w:rsid w:val="00E31347"/>
    <w:rsid w:val="00E3177E"/>
    <w:rsid w:val="00E44D88"/>
    <w:rsid w:val="00E623BE"/>
    <w:rsid w:val="00E678EC"/>
    <w:rsid w:val="00E718BD"/>
    <w:rsid w:val="00E81351"/>
    <w:rsid w:val="00E94405"/>
    <w:rsid w:val="00E94B1F"/>
    <w:rsid w:val="00EB1259"/>
    <w:rsid w:val="00EB2BDE"/>
    <w:rsid w:val="00EB52F5"/>
    <w:rsid w:val="00EC1889"/>
    <w:rsid w:val="00EC1B72"/>
    <w:rsid w:val="00EF5442"/>
    <w:rsid w:val="00F126D7"/>
    <w:rsid w:val="00F2026D"/>
    <w:rsid w:val="00F26B7D"/>
    <w:rsid w:val="00F3421C"/>
    <w:rsid w:val="00F43973"/>
    <w:rsid w:val="00F57AE0"/>
    <w:rsid w:val="00F602E3"/>
    <w:rsid w:val="00F70246"/>
    <w:rsid w:val="00F73000"/>
    <w:rsid w:val="00F816D7"/>
    <w:rsid w:val="00F82645"/>
    <w:rsid w:val="00F8619D"/>
    <w:rsid w:val="00F95B90"/>
    <w:rsid w:val="00FB046E"/>
    <w:rsid w:val="00FB3689"/>
    <w:rsid w:val="00FB4009"/>
    <w:rsid w:val="00FB6AC8"/>
    <w:rsid w:val="00FC1724"/>
    <w:rsid w:val="00FC5363"/>
    <w:rsid w:val="00FD4175"/>
    <w:rsid w:val="00FE1465"/>
    <w:rsid w:val="00FE3136"/>
    <w:rsid w:val="00FE796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8E18B8"/>
  <w15:docId w15:val="{74CDF4B7-97D0-4200-8D2D-8A0FAE8BF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9154E"/>
    <w:pPr>
      <w:widowControl w:val="0"/>
    </w:pPr>
    <w:rPr>
      <w:kern w:val="2"/>
      <w:szCs w:val="24"/>
    </w:rPr>
  </w:style>
  <w:style w:type="paragraph" w:styleId="1">
    <w:name w:val="heading 1"/>
    <w:basedOn w:val="a"/>
    <w:next w:val="a"/>
    <w:autoRedefine/>
    <w:qFormat/>
    <w:rsid w:val="00AF2E81"/>
    <w:pPr>
      <w:keepNext/>
      <w:adjustRightInd w:val="0"/>
      <w:snapToGrid w:val="0"/>
      <w:spacing w:beforeLines="30" w:before="108" w:afterLines="30" w:after="108"/>
      <w:outlineLvl w:val="0"/>
    </w:pPr>
    <w:rPr>
      <w:rFonts w:ascii="Arial Unicode MS" w:hAnsi="Arial Unicode MS" w:cs="Arial Unicode MS"/>
      <w:b/>
      <w:bCs/>
      <w:color w:val="333399"/>
      <w:szCs w:val="52"/>
    </w:rPr>
  </w:style>
  <w:style w:type="paragraph" w:styleId="2">
    <w:name w:val="heading 2"/>
    <w:basedOn w:val="a"/>
    <w:next w:val="a"/>
    <w:link w:val="20"/>
    <w:uiPriority w:val="9"/>
    <w:unhideWhenUsed/>
    <w:qFormat/>
    <w:rsid w:val="00B14A56"/>
    <w:pPr>
      <w:keepNext/>
      <w:adjustRightInd w:val="0"/>
      <w:snapToGrid w:val="0"/>
      <w:spacing w:beforeLines="30" w:before="108" w:afterLines="30" w:after="108"/>
      <w:outlineLvl w:val="1"/>
    </w:pPr>
    <w:rPr>
      <w:rFonts w:ascii="Arial Unicode MS" w:hAnsi="Arial Unicode MS" w:cs="Arial Unicode MS"/>
      <w:b/>
      <w:bCs/>
      <w:color w:val="990000"/>
      <w:szCs w:val="48"/>
    </w:rPr>
  </w:style>
  <w:style w:type="paragraph" w:styleId="3">
    <w:name w:val="heading 3"/>
    <w:basedOn w:val="a"/>
    <w:link w:val="30"/>
    <w:qFormat/>
    <w:rsid w:val="008C1688"/>
    <w:pPr>
      <w:widowControl/>
      <w:adjustRightInd w:val="0"/>
      <w:snapToGrid w:val="0"/>
      <w:ind w:leftChars="59" w:left="118"/>
      <w:outlineLvl w:val="2"/>
    </w:pPr>
    <w:rPr>
      <w:rFonts w:ascii="Arial Unicode MS" w:hAnsi="Arial Unicode MS" w:cs="Arial Unicode MS"/>
      <w:bCs/>
      <w:color w:val="808000"/>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paragraph" w:styleId="10">
    <w:name w:val="toc 1"/>
    <w:basedOn w:val="a"/>
    <w:next w:val="a"/>
    <w:autoRedefine/>
    <w:semiHidden/>
    <w:rsid w:val="0083757D"/>
    <w:rPr>
      <w:rFonts w:ascii="新細明體" w:hAnsi="新細明體"/>
      <w:color w:val="993300"/>
    </w:rPr>
  </w:style>
  <w:style w:type="character" w:customStyle="1" w:styleId="20">
    <w:name w:val="標題 2 字元"/>
    <w:link w:val="2"/>
    <w:uiPriority w:val="9"/>
    <w:qFormat/>
    <w:rsid w:val="00B14A56"/>
    <w:rPr>
      <w:rFonts w:ascii="Arial Unicode MS" w:hAnsi="Arial Unicode MS" w:cs="Arial Unicode MS"/>
      <w:b/>
      <w:bCs/>
      <w:color w:val="990000"/>
      <w:kern w:val="2"/>
      <w:szCs w:val="48"/>
    </w:rPr>
  </w:style>
  <w:style w:type="paragraph" w:styleId="a8">
    <w:name w:val="Document Map"/>
    <w:basedOn w:val="a"/>
    <w:link w:val="a9"/>
    <w:rsid w:val="00E81351"/>
    <w:rPr>
      <w:rFonts w:ascii="新細明體" w:hAnsi="新細明體"/>
      <w:szCs w:val="18"/>
    </w:rPr>
  </w:style>
  <w:style w:type="character" w:customStyle="1" w:styleId="a9">
    <w:name w:val="文件引導模式 字元"/>
    <w:link w:val="a8"/>
    <w:rsid w:val="00E81351"/>
    <w:rPr>
      <w:rFonts w:ascii="新細明體" w:hAnsi="新細明體"/>
      <w:kern w:val="2"/>
      <w:szCs w:val="18"/>
    </w:rPr>
  </w:style>
  <w:style w:type="character" w:customStyle="1" w:styleId="30">
    <w:name w:val="標題 3 字元"/>
    <w:link w:val="3"/>
    <w:rsid w:val="008C1688"/>
    <w:rPr>
      <w:rFonts w:ascii="Arial Unicode MS" w:hAnsi="Arial Unicode MS" w:cs="Arial Unicode MS"/>
      <w:bCs/>
      <w:color w:val="808000"/>
      <w:kern w:val="2"/>
      <w:szCs w:val="27"/>
    </w:rPr>
  </w:style>
  <w:style w:type="paragraph" w:styleId="aa">
    <w:name w:val="Balloon Text"/>
    <w:basedOn w:val="a"/>
    <w:link w:val="ab"/>
    <w:rsid w:val="00AF2E81"/>
    <w:rPr>
      <w:rFonts w:asciiTheme="majorHAnsi" w:eastAsiaTheme="majorEastAsia" w:hAnsiTheme="majorHAnsi" w:cstheme="majorBidi"/>
      <w:sz w:val="18"/>
      <w:szCs w:val="18"/>
    </w:rPr>
  </w:style>
  <w:style w:type="character" w:customStyle="1" w:styleId="ab">
    <w:name w:val="註解方塊文字 字元"/>
    <w:basedOn w:val="a0"/>
    <w:link w:val="aa"/>
    <w:rsid w:val="00AF2E81"/>
    <w:rPr>
      <w:rFonts w:asciiTheme="majorHAnsi" w:eastAsiaTheme="majorEastAsia" w:hAnsiTheme="majorHAnsi" w:cstheme="majorBidi"/>
      <w:kern w:val="2"/>
      <w:sz w:val="18"/>
      <w:szCs w:val="18"/>
    </w:rPr>
  </w:style>
  <w:style w:type="character" w:customStyle="1" w:styleId="11">
    <w:name w:val="未解析的提及1"/>
    <w:basedOn w:val="a0"/>
    <w:uiPriority w:val="99"/>
    <w:semiHidden/>
    <w:unhideWhenUsed/>
    <w:rsid w:val="00132A11"/>
    <w:rPr>
      <w:color w:val="605E5C"/>
      <w:shd w:val="clear" w:color="auto" w:fill="E1DFDD"/>
    </w:rPr>
  </w:style>
  <w:style w:type="character" w:styleId="ac">
    <w:name w:val="Unresolved Mention"/>
    <w:basedOn w:val="a0"/>
    <w:uiPriority w:val="99"/>
    <w:semiHidden/>
    <w:unhideWhenUsed/>
    <w:rsid w:val="00B43C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87458">
      <w:bodyDiv w:val="1"/>
      <w:marLeft w:val="0"/>
      <w:marRight w:val="0"/>
      <w:marTop w:val="0"/>
      <w:marBottom w:val="0"/>
      <w:divBdr>
        <w:top w:val="none" w:sz="0" w:space="0" w:color="auto"/>
        <w:left w:val="none" w:sz="0" w:space="0" w:color="auto"/>
        <w:bottom w:val="none" w:sz="0" w:space="0" w:color="auto"/>
        <w:right w:val="none" w:sz="0" w:space="0" w:color="auto"/>
      </w:divBdr>
    </w:div>
    <w:div w:id="539823533">
      <w:bodyDiv w:val="1"/>
      <w:marLeft w:val="0"/>
      <w:marRight w:val="0"/>
      <w:marTop w:val="0"/>
      <w:marBottom w:val="0"/>
      <w:divBdr>
        <w:top w:val="none" w:sz="0" w:space="0" w:color="auto"/>
        <w:left w:val="none" w:sz="0" w:space="0" w:color="auto"/>
        <w:bottom w:val="none" w:sz="0" w:space="0" w:color="auto"/>
        <w:right w:val="none" w:sz="0" w:space="0" w:color="auto"/>
      </w:divBdr>
      <w:divsChild>
        <w:div w:id="10920432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5415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6laws.net/6law/law/&#20132;&#36890;&#37096;&#33322;&#28207;&#23616;&#32068;&#32340;&#27861;.htm" TargetMode="External"/><Relationship Id="rId18" Type="http://schemas.openxmlformats.org/officeDocument/2006/relationships/hyperlink" Target="&#20132;&#36890;&#20107;&#26989;&#20154;&#21729;&#20219;&#29992;&#26781;&#20363;.docx" TargetMode="External"/><Relationship Id="rId26" Type="http://schemas.openxmlformats.org/officeDocument/2006/relationships/hyperlink" Target="../law3/&#34892;&#25919;&#12289;&#25945;&#32946;&#12289;&#20844;&#29151;&#20107;&#26989;&#20154;&#21729;&#30456;&#20114;&#36681;&#20219;&#25505;&#35336;&#24180;&#36039;&#25552;&#25944;&#23448;&#32887;&#31561;&#32026;&#36774;&#27861;.docx" TargetMode="External"/><Relationship Id="rId3" Type="http://schemas.openxmlformats.org/officeDocument/2006/relationships/settings" Target="settings.xml"/><Relationship Id="rId21" Type="http://schemas.openxmlformats.org/officeDocument/2006/relationships/hyperlink" Target="&#20844;&#21209;&#20154;&#21729;&#36864;&#20241;&#36039;&#36963;&#25771;&#21369;&#27861;.docx" TargetMode="External"/><Relationship Id="rId34" Type="http://schemas.openxmlformats.org/officeDocument/2006/relationships/footer" Target="footer2.xml"/><Relationship Id="rId7" Type="http://schemas.openxmlformats.org/officeDocument/2006/relationships/hyperlink" Target="https://www.6laws.net/" TargetMode="External"/><Relationship Id="rId12" Type="http://schemas.openxmlformats.org/officeDocument/2006/relationships/hyperlink" Target="../S-link&#38651;&#23376;&#20845;&#27861;&#32317;&#32034;&#24341;.docx" TargetMode="External"/><Relationship Id="rId17" Type="http://schemas.openxmlformats.org/officeDocument/2006/relationships/hyperlink" Target="../law3/&#20132;&#36890;&#20107;&#26989;&#20154;&#21729;&#33287;&#20132;&#36890;&#34892;&#25919;&#20154;&#21729;&#30456;&#20114;&#36681;&#20219;&#36039;&#26684;&#21450;&#24180;&#36039;&#25552;&#25944;&#36774;&#27861;.docx" TargetMode="External"/><Relationship Id="rId25" Type="http://schemas.openxmlformats.org/officeDocument/2006/relationships/hyperlink" Target="../law3/&#34892;&#25919;&#12289;&#25945;&#32946;&#12289;&#20844;&#29151;&#20107;&#26989;&#20154;&#21729;&#30456;&#20114;&#36681;&#20219;&#25505;&#35336;&#24180;&#36039;&#25552;&#25944;&#23448;&#32887;&#31561;&#32026;&#36774;&#27861;.docx" TargetMode="External"/><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20132;&#36890;&#20107;&#26989;&#20154;&#21729;&#20219;&#29992;&#26781;&#20363;.docx" TargetMode="External"/><Relationship Id="rId20" Type="http://schemas.openxmlformats.org/officeDocument/2006/relationships/hyperlink" Target="&#38364;&#21209;&#20154;&#21729;&#20154;&#20107;&#26781;&#20363;.docx" TargetMode="External"/><Relationship Id="rId29" Type="http://schemas.openxmlformats.org/officeDocument/2006/relationships/hyperlink" Target="&#20844;&#21209;&#20154;&#21729;&#20219;&#29992;&#27861;.doc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acebook.com/anita6law" TargetMode="External"/><Relationship Id="rId24" Type="http://schemas.openxmlformats.org/officeDocument/2006/relationships/hyperlink" Target="../law3/&#20132;&#36890;&#20107;&#26989;&#20154;&#21729;&#33287;&#20132;&#36890;&#34892;&#25919;&#20154;&#21729;&#30456;&#20114;&#36681;&#20219;&#36039;&#26684;&#21450;&#24180;&#36039;&#25552;&#25944;&#36774;&#27861;.docx" TargetMode="External"/><Relationship Id="rId32" Type="http://schemas.openxmlformats.org/officeDocument/2006/relationships/hyperlink" Target="https://www.6laws.net/comment.htm" TargetMode="External"/><Relationship Id="rId5" Type="http://schemas.openxmlformats.org/officeDocument/2006/relationships/footnotes" Target="footnotes.xml"/><Relationship Id="rId15" Type="http://schemas.openxmlformats.org/officeDocument/2006/relationships/hyperlink" Target="&#20013;&#22830;&#25919;&#24220;&#27231;&#38364;&#32317;&#21729;&#38989;&#27861;.docx" TargetMode="External"/><Relationship Id="rId23" Type="http://schemas.openxmlformats.org/officeDocument/2006/relationships/hyperlink" Target="&#20132;&#36890;&#20107;&#26989;&#20154;&#21729;&#20219;&#29992;&#26781;&#20363;.docx" TargetMode="External"/><Relationship Id="rId28" Type="http://schemas.openxmlformats.org/officeDocument/2006/relationships/hyperlink" Target="../law3/&#20132;&#36890;&#20107;&#26989;&#20154;&#21729;&#33287;&#20132;&#36890;&#34892;&#25919;&#20154;&#21729;&#30456;&#20114;&#36681;&#20219;&#36039;&#26684;&#21450;&#24180;&#36039;&#25552;&#25944;&#36774;&#27861;.docx" TargetMode="External"/><Relationship Id="rId36" Type="http://schemas.openxmlformats.org/officeDocument/2006/relationships/theme" Target="theme/theme1.xml"/><Relationship Id="rId10" Type="http://schemas.openxmlformats.org/officeDocument/2006/relationships/hyperlink" Target="https://law.moj.gov.tw/LawClass/LawHistory.aspx?pcode=K0000209" TargetMode="External"/><Relationship Id="rId19" Type="http://schemas.openxmlformats.org/officeDocument/2006/relationships/hyperlink" Target="&#20844;&#21209;&#20154;&#21729;&#20219;&#29992;&#27861;.docx" TargetMode="External"/><Relationship Id="rId31" Type="http://schemas.openxmlformats.org/officeDocument/2006/relationships/hyperlink" Target="&#20844;&#21209;&#20154;&#21729;&#36864;&#20241;&#36039;&#36963;&#25771;&#21369;&#27861;.docx" TargetMode="External"/><Relationship Id="rId4" Type="http://schemas.openxmlformats.org/officeDocument/2006/relationships/webSettings" Target="webSettings.xml"/><Relationship Id="rId9" Type="http://schemas.openxmlformats.org/officeDocument/2006/relationships/hyperlink" Target="https://www.6laws.net/update.htm" TargetMode="External"/><Relationship Id="rId14" Type="http://schemas.openxmlformats.org/officeDocument/2006/relationships/hyperlink" Target="https://www.ey.gov.tw/" TargetMode="External"/><Relationship Id="rId22" Type="http://schemas.openxmlformats.org/officeDocument/2006/relationships/hyperlink" Target="../diff/index.html" TargetMode="External"/><Relationship Id="rId27" Type="http://schemas.openxmlformats.org/officeDocument/2006/relationships/hyperlink" Target="&#20132;&#36890;&#20107;&#26989;&#20154;&#21729;&#20219;&#29992;&#26781;&#20363;.docx" TargetMode="External"/><Relationship Id="rId30" Type="http://schemas.openxmlformats.org/officeDocument/2006/relationships/hyperlink" Target="&#38364;&#21209;&#20154;&#21729;&#20154;&#20107;&#26781;&#20363;.docx" TargetMode="External"/><Relationship Id="rId35" Type="http://schemas.openxmlformats.org/officeDocument/2006/relationships/fontTable" Target="fontTable.xml"/><Relationship Id="rId8"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6law\AppData\Roaming\Microsoft\Templates\Normal113.dot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Normal113.dotm</Template>
  <TotalTime>153</TotalTime>
  <Pages>3</Pages>
  <Words>544</Words>
  <Characters>3103</Characters>
  <Application>Microsoft Office Word</Application>
  <DocSecurity>0</DocSecurity>
  <Lines>25</Lines>
  <Paragraphs>7</Paragraphs>
  <ScaleCrop>false</ScaleCrop>
  <Company/>
  <LinksUpToDate>false</LinksUpToDate>
  <CharactersWithSpaces>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交通部航港局組織法</dc:title>
  <dc:creator>S-link 電子六法-黃婉玲</dc:creator>
  <cp:lastModifiedBy>黃 6laws</cp:lastModifiedBy>
  <cp:revision>26</cp:revision>
  <dcterms:created xsi:type="dcterms:W3CDTF">2024-01-29T11:22:00Z</dcterms:created>
  <dcterms:modified xsi:type="dcterms:W3CDTF">2026-02-17T12:48:00Z</dcterms:modified>
</cp:coreProperties>
</file>