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B653" w14:textId="1511CF86" w:rsidR="00373827" w:rsidRDefault="00F8619D" w:rsidP="0003440B">
      <w:pPr>
        <w:adjustRightInd w:val="0"/>
        <w:snapToGrid w:val="0"/>
        <w:ind w:left="142" w:rightChars="8" w:right="16"/>
        <w:jc w:val="right"/>
        <w:rPr>
          <w:rFonts w:ascii="Arial Unicode MS" w:hAnsi="Arial Unicode MS"/>
        </w:rPr>
      </w:pPr>
      <w:r>
        <w:rPr>
          <w:rFonts w:ascii="Calibri" w:hAnsi="Calibri"/>
          <w:noProof/>
          <w:color w:val="5F5F5F"/>
          <w:sz w:val="18"/>
          <w:szCs w:val="20"/>
          <w:lang w:val="zh-TW"/>
        </w:rPr>
        <w:drawing>
          <wp:inline distT="0" distB="0" distL="0" distR="0" wp14:anchorId="5F252C06" wp14:editId="3016CE87">
            <wp:extent cx="415637" cy="415637"/>
            <wp:effectExtent l="0" t="0" r="3810" b="3810"/>
            <wp:docPr id="6" name="圖片 6" descr="一張含有 美工圖案 的圖片&#10;&#10;自動產生的描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美工圖案 的圖片&#10;&#10;自動產生的描述">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430080" cy="430080"/>
                    </a:xfrm>
                    <a:prstGeom prst="rect">
                      <a:avLst/>
                    </a:prstGeom>
                  </pic:spPr>
                </pic:pic>
              </a:graphicData>
            </a:graphic>
          </wp:inline>
        </w:drawing>
      </w:r>
    </w:p>
    <w:p w14:paraId="2B6A3CAF" w14:textId="532A3A50" w:rsidR="00373827" w:rsidRDefault="00373827" w:rsidP="0003440B">
      <w:pPr>
        <w:adjustRightInd w:val="0"/>
        <w:snapToGrid w:val="0"/>
        <w:ind w:left="142"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373827">
          <w:rPr>
            <w:rStyle w:val="a3"/>
            <w:sz w:val="18"/>
            <w:szCs w:val="20"/>
          </w:rPr>
          <w:t>更新</w:t>
        </w:r>
      </w:hyperlink>
      <w:r>
        <w:rPr>
          <w:rFonts w:hint="eastAsia"/>
          <w:color w:val="7F7F7F"/>
          <w:sz w:val="18"/>
          <w:szCs w:val="20"/>
          <w:lang w:val="zh-TW"/>
        </w:rPr>
        <w:t>】</w:t>
      </w:r>
      <w:r w:rsidR="003D367B" w:rsidRPr="005218FF">
        <w:rPr>
          <w:rFonts w:ascii="Arial Unicode MS" w:hAnsi="Arial Unicode MS" w:cs="Segoe UI Emoji"/>
          <w:sz w:val="18"/>
        </w:rPr>
        <w:t>⏰</w:t>
      </w:r>
      <w:r w:rsidR="008E2171" w:rsidRPr="00BD79DF">
        <w:rPr>
          <w:sz w:val="18"/>
        </w:rPr>
        <w:t>2026/6/20</w:t>
      </w:r>
      <w:r>
        <w:rPr>
          <w:rFonts w:hint="eastAsia"/>
          <w:color w:val="7F7F7F"/>
          <w:sz w:val="18"/>
          <w:szCs w:val="20"/>
          <w:lang w:val="zh-TW"/>
        </w:rPr>
        <w:t>【</w:t>
      </w:r>
      <w:r>
        <w:rPr>
          <w:rFonts w:hint="eastAsia"/>
          <w:color w:val="7F7F7F"/>
          <w:sz w:val="18"/>
          <w:szCs w:val="20"/>
        </w:rPr>
        <w:t>編輯著作權者</w:t>
      </w:r>
      <w:r>
        <w:rPr>
          <w:rFonts w:hint="eastAsia"/>
          <w:color w:val="7F7F7F"/>
          <w:sz w:val="18"/>
          <w:szCs w:val="20"/>
          <w:lang w:val="zh-TW"/>
        </w:rPr>
        <w:t>】</w:t>
      </w:r>
      <w:hyperlink r:id="rId10" w:tgtFrame="_blank" w:history="1">
        <w:r w:rsidRPr="00E94405">
          <w:rPr>
            <w:rStyle w:val="a3"/>
            <w:sz w:val="18"/>
            <w:szCs w:val="20"/>
          </w:rPr>
          <w:t>黃婉玲</w:t>
        </w:r>
      </w:hyperlink>
    </w:p>
    <w:p w14:paraId="25A6D7B3" w14:textId="2E788CDD" w:rsidR="00A6011A" w:rsidRPr="003555EC" w:rsidRDefault="00A43518" w:rsidP="0003440B">
      <w:pPr>
        <w:adjustRightInd w:val="0"/>
        <w:snapToGrid w:val="0"/>
        <w:ind w:left="142"/>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24136E">
        <w:rPr>
          <w:rFonts w:hint="eastAsia"/>
          <w:color w:val="808000"/>
          <w:sz w:val="18"/>
          <w:szCs w:val="20"/>
        </w:rPr>
        <w:t>〉</w:t>
      </w:r>
      <w:r>
        <w:rPr>
          <w:rFonts w:hint="eastAsia"/>
          <w:color w:val="808000"/>
          <w:sz w:val="18"/>
          <w:szCs w:val="20"/>
        </w:rPr>
        <w:t>檢視</w:t>
      </w:r>
      <w:r>
        <w:rPr>
          <w:rFonts w:hint="eastAsia"/>
          <w:color w:val="808000"/>
          <w:sz w:val="18"/>
          <w:szCs w:val="20"/>
        </w:rPr>
        <w:t>--</w:t>
      </w:r>
      <w:r w:rsidR="0024136E">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p>
    <w:tbl>
      <w:tblPr>
        <w:tblW w:w="5065" w:type="pct"/>
        <w:tblCellSpacing w:w="0" w:type="dxa"/>
        <w:tblInd w:w="15" w:type="dxa"/>
        <w:tblCellMar>
          <w:left w:w="0" w:type="dxa"/>
          <w:right w:w="0" w:type="dxa"/>
        </w:tblCellMar>
        <w:tblLook w:val="0000" w:firstRow="0" w:lastRow="0" w:firstColumn="0" w:lastColumn="0" w:noHBand="0" w:noVBand="0"/>
      </w:tblPr>
      <w:tblGrid>
        <w:gridCol w:w="1119"/>
        <w:gridCol w:w="5387"/>
        <w:gridCol w:w="3544"/>
      </w:tblGrid>
      <w:tr w:rsidR="00A6011A" w:rsidRPr="003555EC" w14:paraId="5AB3FD21" w14:textId="77777777" w:rsidTr="00994B03">
        <w:trPr>
          <w:cantSplit/>
          <w:trHeight w:val="750"/>
          <w:tblCellSpacing w:w="0" w:type="dxa"/>
        </w:trPr>
        <w:tc>
          <w:tcPr>
            <w:tcW w:w="557" w:type="pct"/>
            <w:tcBorders>
              <w:top w:val="nil"/>
              <w:left w:val="nil"/>
              <w:bottom w:val="nil"/>
              <w:right w:val="nil"/>
            </w:tcBorders>
            <w:shd w:val="clear" w:color="auto" w:fill="CC3300"/>
            <w:vAlign w:val="center"/>
          </w:tcPr>
          <w:p w14:paraId="0CADBB82" w14:textId="77777777" w:rsidR="00A6011A" w:rsidRPr="006E3BC0" w:rsidRDefault="00A51BA6" w:rsidP="0003440B">
            <w:pPr>
              <w:ind w:leftChars="-6" w:left="-12"/>
              <w:jc w:val="center"/>
              <w:rPr>
                <w:rFonts w:ascii="Arial Unicode MS" w:hAnsi="Arial Unicode MS"/>
                <w:b/>
                <w:bCs/>
                <w:color w:val="FFFFFF"/>
                <w:szCs w:val="20"/>
              </w:rPr>
            </w:pPr>
            <w:r w:rsidRPr="00A51BA6">
              <w:rPr>
                <w:rFonts w:ascii="Arial Unicode MS" w:hAnsi="Arial Unicode MS"/>
                <w:b/>
                <w:bCs/>
                <w:color w:val="FFFFFF"/>
                <w:sz w:val="18"/>
                <w:szCs w:val="20"/>
              </w:rPr>
              <w:t>法規名稱</w:t>
            </w:r>
          </w:p>
        </w:tc>
        <w:tc>
          <w:tcPr>
            <w:tcW w:w="2680" w:type="pct"/>
            <w:tcBorders>
              <w:top w:val="nil"/>
              <w:left w:val="nil"/>
              <w:bottom w:val="nil"/>
              <w:right w:val="nil"/>
            </w:tcBorders>
            <w:shd w:val="clear" w:color="auto" w:fill="FFFAE5"/>
            <w:vAlign w:val="center"/>
          </w:tcPr>
          <w:p w14:paraId="7FFF16A8" w14:textId="007E196F" w:rsidR="00A6011A" w:rsidRPr="00703E61" w:rsidRDefault="004A00AE" w:rsidP="0003440B">
            <w:pPr>
              <w:ind w:leftChars="-6" w:left="-12" w:rightChars="-6" w:right="-12"/>
              <w:jc w:val="center"/>
              <w:rPr>
                <w:rFonts w:ascii="Arial Unicode MS" w:hAnsi="Arial Unicode MS"/>
                <w:b/>
                <w:bCs/>
                <w:color w:val="000000"/>
                <w:sz w:val="28"/>
                <w:szCs w:val="28"/>
              </w:rPr>
            </w:pPr>
            <w:r w:rsidRPr="0003440B">
              <w:rPr>
                <w:rFonts w:ascii="新細明體" w:eastAsia="標楷體" w:hAnsi="新細明體"/>
                <w:bCs/>
                <w:sz w:val="30"/>
                <w:szCs w:val="30"/>
                <w14:shadow w14:blurRad="50800" w14:dist="38100" w14:dir="2700000" w14:sx="100000" w14:sy="100000" w14:kx="0" w14:ky="0" w14:algn="tl">
                  <w14:srgbClr w14:val="000000">
                    <w14:alpha w14:val="60000"/>
                  </w14:srgbClr>
                </w14:shadow>
              </w:rPr>
              <w:t>資源循環推動法</w:t>
            </w:r>
          </w:p>
        </w:tc>
        <w:tc>
          <w:tcPr>
            <w:tcW w:w="1763" w:type="pct"/>
            <w:tcBorders>
              <w:top w:val="nil"/>
              <w:left w:val="nil"/>
              <w:bottom w:val="nil"/>
              <w:right w:val="nil"/>
            </w:tcBorders>
            <w:shd w:val="clear" w:color="auto" w:fill="FFFAE5"/>
            <w:vAlign w:val="center"/>
          </w:tcPr>
          <w:p w14:paraId="2D0E4A12" w14:textId="77777777" w:rsidR="00D37549" w:rsidRPr="002E59EF" w:rsidRDefault="00E3177E" w:rsidP="0003440B">
            <w:pPr>
              <w:ind w:leftChars="-6" w:left="-12"/>
              <w:jc w:val="both"/>
              <w:rPr>
                <w:rFonts w:ascii="Arial Unicode MS" w:hAnsi="Arial Unicode MS"/>
                <w:color w:val="990000"/>
              </w:rPr>
            </w:pPr>
            <w:r w:rsidRPr="002E59EF">
              <w:rPr>
                <w:rFonts w:ascii="Arial Unicode MS" w:hAnsi="Arial Unicode MS"/>
                <w:color w:val="990000"/>
              </w:rPr>
              <w:t>【</w:t>
            </w:r>
            <w:r w:rsidRPr="00F23F44">
              <w:rPr>
                <w:rFonts w:ascii="Arial Unicode MS" w:hAnsi="Arial Unicode MS" w:hint="eastAsia"/>
                <w:color w:val="993300"/>
              </w:rPr>
              <w:t>制定</w:t>
            </w:r>
            <w:r w:rsidRPr="002E59EF">
              <w:rPr>
                <w:rFonts w:ascii="Arial Unicode MS" w:hAnsi="Arial Unicode MS" w:hint="eastAsia"/>
                <w:color w:val="990000"/>
              </w:rPr>
              <w:t>日期</w:t>
            </w:r>
            <w:r w:rsidRPr="002E59EF">
              <w:rPr>
                <w:rFonts w:ascii="Arial Unicode MS" w:hAnsi="Arial Unicode MS"/>
                <w:color w:val="990000"/>
              </w:rPr>
              <w:t>】</w:t>
            </w:r>
            <w:r w:rsidR="00D37549" w:rsidRPr="002E59EF">
              <w:rPr>
                <w:rFonts w:ascii="Arial Unicode MS" w:hAnsi="Arial Unicode MS" w:hint="eastAsia"/>
                <w:color w:val="990000"/>
              </w:rPr>
              <w:t>民國</w:t>
            </w:r>
            <w:r w:rsidR="00D37549" w:rsidRPr="002E59EF">
              <w:rPr>
                <w:rFonts w:ascii="Arial Unicode MS" w:hAnsi="Arial Unicode MS" w:hint="eastAsia"/>
                <w:color w:val="990000"/>
              </w:rPr>
              <w:t>1</w:t>
            </w:r>
            <w:r w:rsidR="00D37549">
              <w:rPr>
                <w:rFonts w:ascii="Arial Unicode MS" w:hAnsi="Arial Unicode MS"/>
                <w:color w:val="990000"/>
              </w:rPr>
              <w:t>15</w:t>
            </w:r>
            <w:r w:rsidR="00D37549" w:rsidRPr="002E59EF">
              <w:rPr>
                <w:rFonts w:ascii="Arial Unicode MS" w:hAnsi="Arial Unicode MS"/>
                <w:color w:val="990000"/>
              </w:rPr>
              <w:t>年</w:t>
            </w:r>
            <w:r w:rsidR="00D37549">
              <w:rPr>
                <w:rFonts w:ascii="Arial Unicode MS" w:hAnsi="Arial Unicode MS"/>
                <w:color w:val="990000"/>
              </w:rPr>
              <w:t>6</w:t>
            </w:r>
            <w:r w:rsidR="00D37549" w:rsidRPr="002E59EF">
              <w:rPr>
                <w:rFonts w:ascii="Arial Unicode MS" w:hAnsi="Arial Unicode MS"/>
                <w:color w:val="990000"/>
              </w:rPr>
              <w:t>月</w:t>
            </w:r>
            <w:r w:rsidR="00D37549">
              <w:rPr>
                <w:rFonts w:ascii="Arial Unicode MS" w:hAnsi="Arial Unicode MS"/>
                <w:color w:val="990000"/>
              </w:rPr>
              <w:t>2</w:t>
            </w:r>
            <w:r w:rsidR="00D37549" w:rsidRPr="002E59EF">
              <w:rPr>
                <w:rFonts w:ascii="Arial Unicode MS" w:hAnsi="Arial Unicode MS"/>
                <w:color w:val="990000"/>
              </w:rPr>
              <w:t>日</w:t>
            </w:r>
          </w:p>
          <w:p w14:paraId="5D81E17A" w14:textId="1701B2B6" w:rsidR="00A6011A" w:rsidRPr="003555EC" w:rsidRDefault="009100A7" w:rsidP="0003440B">
            <w:pPr>
              <w:ind w:leftChars="-6" w:left="-12"/>
              <w:jc w:val="both"/>
              <w:rPr>
                <w:rFonts w:ascii="Arial Unicode MS" w:hAnsi="Arial Unicode MS"/>
                <w:color w:val="800000"/>
              </w:rPr>
            </w:pPr>
            <w:r>
              <w:rPr>
                <w:rFonts w:ascii="Arial Unicode MS" w:hAnsi="Arial Unicode MS"/>
                <w:color w:val="990000"/>
              </w:rPr>
              <w:t>【</w:t>
            </w:r>
            <w:r w:rsidR="006855C4" w:rsidRPr="006855C4">
              <w:rPr>
                <w:rFonts w:ascii="Arial Unicode MS" w:hAnsi="Arial Unicode MS"/>
                <w:color w:val="990000"/>
              </w:rPr>
              <w:t>公</w:t>
            </w:r>
            <w:r>
              <w:rPr>
                <w:rFonts w:ascii="Arial Unicode MS" w:hAnsi="Arial Unicode MS"/>
                <w:color w:val="990000"/>
              </w:rPr>
              <w:t>布</w:t>
            </w:r>
            <w:r w:rsidR="00D37549" w:rsidRPr="002E59EF">
              <w:rPr>
                <w:rFonts w:ascii="Arial Unicode MS" w:hAnsi="Arial Unicode MS" w:hint="eastAsia"/>
                <w:color w:val="990000"/>
              </w:rPr>
              <w:t>日期</w:t>
            </w:r>
            <w:r w:rsidR="00D37549" w:rsidRPr="002E59EF">
              <w:rPr>
                <w:rFonts w:ascii="Arial Unicode MS" w:hAnsi="Arial Unicode MS"/>
                <w:color w:val="990000"/>
              </w:rPr>
              <w:t>】</w:t>
            </w:r>
            <w:r w:rsidR="00D37549" w:rsidRPr="002E59EF">
              <w:rPr>
                <w:rFonts w:ascii="Arial Unicode MS" w:hAnsi="Arial Unicode MS" w:hint="eastAsia"/>
                <w:color w:val="990000"/>
              </w:rPr>
              <w:t>民國</w:t>
            </w:r>
            <w:r w:rsidR="00D37549" w:rsidRPr="002E59EF">
              <w:rPr>
                <w:rFonts w:ascii="Arial Unicode MS" w:hAnsi="Arial Unicode MS" w:hint="eastAsia"/>
                <w:color w:val="990000"/>
              </w:rPr>
              <w:t>1</w:t>
            </w:r>
            <w:r w:rsidR="00D37549">
              <w:rPr>
                <w:rFonts w:ascii="Arial Unicode MS" w:hAnsi="Arial Unicode MS"/>
                <w:color w:val="990000"/>
              </w:rPr>
              <w:t>15</w:t>
            </w:r>
            <w:r w:rsidR="00D37549" w:rsidRPr="002E59EF">
              <w:rPr>
                <w:rFonts w:ascii="Arial Unicode MS" w:hAnsi="Arial Unicode MS"/>
                <w:color w:val="990000"/>
              </w:rPr>
              <w:t>年</w:t>
            </w:r>
            <w:r w:rsidR="00D37549">
              <w:rPr>
                <w:rFonts w:ascii="Arial Unicode MS" w:hAnsi="Arial Unicode MS"/>
                <w:color w:val="990000"/>
              </w:rPr>
              <w:t>6</w:t>
            </w:r>
            <w:r w:rsidR="00D37549" w:rsidRPr="002E59EF">
              <w:rPr>
                <w:rFonts w:ascii="Arial Unicode MS" w:hAnsi="Arial Unicode MS"/>
                <w:color w:val="990000"/>
              </w:rPr>
              <w:t>月</w:t>
            </w:r>
            <w:r w:rsidR="00D37549">
              <w:rPr>
                <w:rFonts w:ascii="Arial Unicode MS" w:hAnsi="Arial Unicode MS" w:hint="eastAsia"/>
                <w:color w:val="990000"/>
              </w:rPr>
              <w:t>1</w:t>
            </w:r>
            <w:r w:rsidR="00D37549">
              <w:rPr>
                <w:rFonts w:ascii="Arial Unicode MS" w:hAnsi="Arial Unicode MS"/>
                <w:color w:val="990000"/>
              </w:rPr>
              <w:t>7</w:t>
            </w:r>
            <w:r w:rsidR="00D37549" w:rsidRPr="002E59EF">
              <w:rPr>
                <w:rFonts w:ascii="Arial Unicode MS" w:hAnsi="Arial Unicode MS"/>
                <w:color w:val="990000"/>
              </w:rPr>
              <w:t>日</w:t>
            </w:r>
          </w:p>
        </w:tc>
      </w:tr>
    </w:tbl>
    <w:p w14:paraId="4602C5D6" w14:textId="1E99CE20" w:rsidR="00FC5363" w:rsidRPr="006254EE" w:rsidRDefault="00D81359" w:rsidP="0003440B">
      <w:pPr>
        <w:ind w:left="142" w:rightChars="8" w:right="16"/>
        <w:jc w:val="center"/>
        <w:rPr>
          <w:rFonts w:ascii="Arial Unicode MS" w:hAnsi="Arial Unicode MS"/>
          <w:color w:val="808080"/>
          <w:sz w:val="18"/>
          <w:u w:val="single"/>
        </w:rPr>
      </w:pPr>
      <w:r w:rsidRPr="006254EE">
        <w:rPr>
          <w:rFonts w:ascii="Arial Unicode MS" w:hAnsi="Arial Unicode MS" w:hint="eastAsia"/>
          <w:color w:val="FFFFFF"/>
          <w:sz w:val="18"/>
          <w:szCs w:val="20"/>
        </w:rPr>
        <w:t>‧</w:t>
      </w:r>
      <w:hyperlink r:id="rId11" w:anchor="資源循環推動法" w:history="1">
        <w:r w:rsidRPr="006254EE">
          <w:rPr>
            <w:rStyle w:val="a3"/>
            <w:rFonts w:ascii="Arial Unicode MS" w:hAnsi="Arial Unicode MS" w:hint="eastAsia"/>
            <w:sz w:val="18"/>
          </w:rPr>
          <w:t>S-link</w:t>
        </w:r>
        <w:r w:rsidRPr="006254EE">
          <w:rPr>
            <w:rStyle w:val="a3"/>
            <w:rFonts w:ascii="Arial Unicode MS" w:hAnsi="Arial Unicode MS" w:hint="eastAsia"/>
            <w:sz w:val="18"/>
          </w:rPr>
          <w:t>總索引</w:t>
        </w:r>
      </w:hyperlink>
      <w:r w:rsidR="00DD42DD">
        <w:rPr>
          <w:rFonts w:ascii="Arial Unicode MS" w:hAnsi="Arial Unicode MS" w:hint="eastAsia"/>
          <w:b/>
          <w:color w:val="5F5F5F"/>
          <w:sz w:val="18"/>
          <w:szCs w:val="20"/>
        </w:rPr>
        <w:t>〉〉</w:t>
      </w:r>
      <w:hyperlink r:id="rId12" w:tgtFrame="_blank" w:history="1">
        <w:r w:rsidRPr="006254EE">
          <w:rPr>
            <w:rStyle w:val="a3"/>
            <w:rFonts w:ascii="Arial Unicode MS" w:hAnsi="Arial Unicode MS" w:hint="eastAsia"/>
            <w:sz w:val="18"/>
          </w:rPr>
          <w:t>線上網頁版</w:t>
        </w:r>
      </w:hyperlink>
      <w:r w:rsidR="0003440B" w:rsidRPr="00F208DB">
        <w:rPr>
          <w:rFonts w:asciiTheme="minorEastAsia" w:eastAsiaTheme="minorEastAsia" w:hAnsiTheme="minorEastAsia" w:hint="eastAsia"/>
          <w:b/>
          <w:color w:val="5F5F5F"/>
          <w:sz w:val="18"/>
        </w:rPr>
        <w:t>〉〉</w:t>
      </w:r>
      <w:hyperlink r:id="rId13" w:history="1">
        <w:r w:rsidR="0003440B" w:rsidRPr="00F208DB">
          <w:rPr>
            <w:rStyle w:val="a3"/>
            <w:rFonts w:asciiTheme="minorEastAsia" w:eastAsiaTheme="minorEastAsia" w:hAnsiTheme="minorEastAsia" w:hint="eastAsia"/>
            <w:sz w:val="18"/>
          </w:rPr>
          <w:t>簡讀版</w:t>
        </w:r>
      </w:hyperlink>
      <w:r w:rsidR="0003440B" w:rsidRPr="00F208DB">
        <w:rPr>
          <w:rFonts w:asciiTheme="minorEastAsia" w:eastAsiaTheme="minorEastAsia" w:hAnsiTheme="minorEastAsia" w:hint="eastAsia"/>
          <w:b/>
          <w:color w:val="5F5F5F"/>
          <w:sz w:val="18"/>
        </w:rPr>
        <w:t>〉〉</w:t>
      </w:r>
    </w:p>
    <w:p w14:paraId="736C7D54" w14:textId="77777777" w:rsidR="00A6011A" w:rsidRPr="0003440B" w:rsidRDefault="00A6011A" w:rsidP="0003440B">
      <w:pPr>
        <w:pStyle w:val="1"/>
        <w:rPr>
          <w:color w:val="990000"/>
        </w:rPr>
      </w:pPr>
      <w:r w:rsidRPr="0003440B">
        <w:rPr>
          <w:color w:val="990000"/>
        </w:rPr>
        <w:t>【</w:t>
      </w:r>
      <w:r w:rsidRPr="0003440B">
        <w:rPr>
          <w:rFonts w:hint="eastAsia"/>
          <w:color w:val="990000"/>
        </w:rPr>
        <w:t>法規沿革</w:t>
      </w:r>
      <w:r w:rsidRPr="0003440B">
        <w:rPr>
          <w:color w:val="990000"/>
        </w:rPr>
        <w:t>】</w:t>
      </w:r>
    </w:p>
    <w:p w14:paraId="50A765EC" w14:textId="77777777" w:rsidR="0003440B" w:rsidRDefault="0003440B" w:rsidP="0003440B">
      <w:pPr>
        <w:ind w:leftChars="59" w:left="118"/>
        <w:jc w:val="both"/>
        <w:rPr>
          <w:rFonts w:ascii="Arial Unicode MS" w:hAnsi="Arial Unicode MS"/>
          <w:color w:val="666699"/>
          <w:sz w:val="18"/>
        </w:rPr>
      </w:pPr>
      <w:r w:rsidRPr="0040108E">
        <w:rPr>
          <w:rFonts w:ascii="Arial Unicode MS" w:hAnsi="Arial Unicode MS"/>
          <w:b/>
          <w:color w:val="666699"/>
          <w:sz w:val="18"/>
        </w:rPr>
        <w:t>1</w:t>
      </w:r>
      <w:r>
        <w:rPr>
          <w:rFonts w:ascii="Arial Unicode MS" w:hAnsi="Arial Unicode MS" w:hint="eastAsia"/>
          <w:b/>
          <w:color w:val="666699"/>
          <w:sz w:val="18"/>
        </w:rPr>
        <w:t>‧</w:t>
      </w:r>
      <w:r w:rsidRPr="0040108E">
        <w:rPr>
          <w:rFonts w:ascii="Arial Unicode MS" w:hAnsi="Arial Unicode MS"/>
          <w:color w:val="666699"/>
          <w:sz w:val="18"/>
        </w:rPr>
        <w:t>中華民國九十一年七月三日總統華總一義字第</w:t>
      </w:r>
      <w:r w:rsidRPr="0040108E">
        <w:rPr>
          <w:rFonts w:ascii="Arial Unicode MS" w:hAnsi="Arial Unicode MS"/>
          <w:color w:val="666699"/>
          <w:sz w:val="18"/>
        </w:rPr>
        <w:t>09100133700</w:t>
      </w:r>
      <w:r w:rsidRPr="0040108E">
        <w:rPr>
          <w:rFonts w:ascii="Arial Unicode MS" w:hAnsi="Arial Unicode MS"/>
          <w:color w:val="666699"/>
          <w:sz w:val="18"/>
        </w:rPr>
        <w:t>號令制定公布全文</w:t>
      </w:r>
      <w:r w:rsidRPr="0040108E">
        <w:rPr>
          <w:rFonts w:ascii="Arial Unicode MS" w:hAnsi="Arial Unicode MS"/>
          <w:color w:val="666699"/>
          <w:sz w:val="18"/>
        </w:rPr>
        <w:t>31</w:t>
      </w:r>
      <w:r w:rsidRPr="0040108E">
        <w:rPr>
          <w:rFonts w:ascii="Arial Unicode MS" w:hAnsi="Arial Unicode MS"/>
          <w:color w:val="666699"/>
          <w:sz w:val="18"/>
        </w:rPr>
        <w:t>條；並自公布後一年施行</w:t>
      </w:r>
    </w:p>
    <w:p w14:paraId="40FDFA8E" w14:textId="0075BAEC" w:rsidR="0003440B" w:rsidRDefault="0003440B" w:rsidP="0003440B">
      <w:pPr>
        <w:ind w:leftChars="59" w:left="118"/>
        <w:jc w:val="both"/>
        <w:rPr>
          <w:rFonts w:ascii="Arial Unicode MS" w:hAnsi="Arial Unicode MS"/>
          <w:color w:val="666699"/>
          <w:sz w:val="18"/>
        </w:rPr>
      </w:pPr>
      <w:r w:rsidRPr="0040108E">
        <w:rPr>
          <w:rFonts w:ascii="Arial Unicode MS" w:hAnsi="Arial Unicode MS" w:hint="eastAsia"/>
          <w:b/>
          <w:color w:val="666699"/>
          <w:sz w:val="18"/>
        </w:rPr>
        <w:t>2</w:t>
      </w:r>
      <w:r>
        <w:rPr>
          <w:rFonts w:ascii="Arial Unicode MS" w:hAnsi="Arial Unicode MS" w:hint="eastAsia"/>
          <w:b/>
          <w:color w:val="666699"/>
          <w:sz w:val="18"/>
        </w:rPr>
        <w:t>‧</w:t>
      </w:r>
      <w:r w:rsidRPr="0040108E">
        <w:rPr>
          <w:rFonts w:ascii="Arial Unicode MS" w:hAnsi="Arial Unicode MS" w:hint="eastAsia"/>
          <w:color w:val="666699"/>
          <w:sz w:val="18"/>
        </w:rPr>
        <w:t>中華民國九十八年一月二十一日總統華總一義字第</w:t>
      </w:r>
      <w:r w:rsidRPr="0040108E">
        <w:rPr>
          <w:rFonts w:ascii="Arial Unicode MS" w:hAnsi="Arial Unicode MS" w:hint="eastAsia"/>
          <w:color w:val="666699"/>
          <w:sz w:val="18"/>
        </w:rPr>
        <w:t>09800010901</w:t>
      </w:r>
      <w:r w:rsidRPr="0040108E">
        <w:rPr>
          <w:rFonts w:ascii="Arial Unicode MS" w:hAnsi="Arial Unicode MS" w:hint="eastAsia"/>
          <w:color w:val="666699"/>
          <w:sz w:val="18"/>
        </w:rPr>
        <w:t>號令修正公布</w:t>
      </w:r>
      <w:r w:rsidRPr="0003440B">
        <w:rPr>
          <w:rFonts w:ascii="Arial Unicode MS" w:hAnsi="Arial Unicode MS"/>
          <w:color w:val="666699"/>
          <w:sz w:val="18"/>
        </w:rPr>
        <w:t>第</w:t>
      </w:r>
      <w:r w:rsidRPr="0003440B">
        <w:rPr>
          <w:rFonts w:ascii="Arial Unicode MS" w:hAnsi="Arial Unicode MS"/>
          <w:color w:val="666699"/>
          <w:sz w:val="18"/>
        </w:rPr>
        <w:t>6</w:t>
      </w:r>
      <w:r w:rsidRPr="0003440B">
        <w:rPr>
          <w:rFonts w:ascii="Arial Unicode MS" w:hAnsi="Arial Unicode MS"/>
          <w:color w:val="666699"/>
          <w:sz w:val="18"/>
        </w:rPr>
        <w:t>條條文　中華民國一百十二年八月十八日行政院院臺規字第</w:t>
      </w:r>
      <w:r w:rsidRPr="0003440B">
        <w:rPr>
          <w:rFonts w:ascii="Arial Unicode MS" w:hAnsi="Arial Unicode MS"/>
          <w:color w:val="666699"/>
          <w:sz w:val="18"/>
        </w:rPr>
        <w:t>1121028221</w:t>
      </w:r>
      <w:r w:rsidRPr="0003440B">
        <w:rPr>
          <w:rFonts w:ascii="Arial Unicode MS" w:hAnsi="Arial Unicode MS"/>
          <w:color w:val="666699"/>
          <w:sz w:val="18"/>
        </w:rPr>
        <w:t>號公告第</w:t>
      </w:r>
      <w:r w:rsidRPr="0003440B">
        <w:rPr>
          <w:rFonts w:ascii="Arial Unicode MS" w:hAnsi="Arial Unicode MS"/>
          <w:color w:val="666699"/>
          <w:sz w:val="18"/>
        </w:rPr>
        <w:t>2</w:t>
      </w:r>
      <w:r w:rsidRPr="0003440B">
        <w:rPr>
          <w:rFonts w:ascii="Arial Unicode MS" w:hAnsi="Arial Unicode MS"/>
          <w:color w:val="666699"/>
          <w:sz w:val="18"/>
        </w:rPr>
        <w:t>條第</w:t>
      </w:r>
      <w:r w:rsidRPr="0003440B">
        <w:rPr>
          <w:rFonts w:ascii="Arial Unicode MS" w:hAnsi="Arial Unicode MS"/>
          <w:color w:val="666699"/>
          <w:sz w:val="18"/>
        </w:rPr>
        <w:t>5</w:t>
      </w:r>
      <w:r w:rsidRPr="0003440B">
        <w:rPr>
          <w:rFonts w:ascii="Arial Unicode MS" w:hAnsi="Arial Unicode MS"/>
          <w:color w:val="666699"/>
          <w:sz w:val="18"/>
        </w:rPr>
        <w:t>款、第</w:t>
      </w:r>
      <w:r w:rsidRPr="0003440B">
        <w:rPr>
          <w:rFonts w:ascii="Arial Unicode MS" w:hAnsi="Arial Unicode MS"/>
          <w:color w:val="666699"/>
          <w:sz w:val="18"/>
        </w:rPr>
        <w:t>3</w:t>
      </w:r>
      <w:r w:rsidRPr="0003440B">
        <w:rPr>
          <w:rFonts w:ascii="Arial Unicode MS" w:hAnsi="Arial Unicode MS"/>
          <w:color w:val="666699"/>
          <w:sz w:val="18"/>
        </w:rPr>
        <w:t>條、第</w:t>
      </w:r>
      <w:r w:rsidRPr="0003440B">
        <w:rPr>
          <w:rFonts w:ascii="Arial Unicode MS" w:hAnsi="Arial Unicode MS"/>
          <w:color w:val="666699"/>
          <w:sz w:val="18"/>
        </w:rPr>
        <w:t>4</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5</w:t>
      </w:r>
      <w:r w:rsidRPr="0003440B">
        <w:rPr>
          <w:rFonts w:ascii="Arial Unicode MS" w:hAnsi="Arial Unicode MS"/>
          <w:color w:val="666699"/>
          <w:sz w:val="18"/>
        </w:rPr>
        <w:t>條、第</w:t>
      </w:r>
      <w:r w:rsidRPr="0003440B">
        <w:rPr>
          <w:rFonts w:ascii="Arial Unicode MS" w:hAnsi="Arial Unicode MS"/>
          <w:color w:val="666699"/>
          <w:sz w:val="18"/>
        </w:rPr>
        <w:t>7</w:t>
      </w:r>
      <w:r w:rsidRPr="0003440B">
        <w:rPr>
          <w:rFonts w:ascii="Arial Unicode MS" w:hAnsi="Arial Unicode MS"/>
          <w:color w:val="666699"/>
          <w:sz w:val="18"/>
        </w:rPr>
        <w:t>條、第</w:t>
      </w:r>
      <w:r w:rsidRPr="0003440B">
        <w:rPr>
          <w:rFonts w:ascii="Arial Unicode MS" w:hAnsi="Arial Unicode MS"/>
          <w:color w:val="666699"/>
          <w:sz w:val="18"/>
        </w:rPr>
        <w:t>8</w:t>
      </w:r>
      <w:r w:rsidRPr="0003440B">
        <w:rPr>
          <w:rFonts w:ascii="Arial Unicode MS" w:hAnsi="Arial Unicode MS"/>
          <w:color w:val="666699"/>
          <w:sz w:val="18"/>
        </w:rPr>
        <w:t>條、第</w:t>
      </w:r>
      <w:r w:rsidRPr="0003440B">
        <w:rPr>
          <w:rFonts w:ascii="Arial Unicode MS" w:hAnsi="Arial Unicode MS"/>
          <w:color w:val="666699"/>
          <w:sz w:val="18"/>
        </w:rPr>
        <w:t>11</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項序文、第</w:t>
      </w:r>
      <w:r w:rsidRPr="0003440B">
        <w:rPr>
          <w:rFonts w:ascii="Arial Unicode MS" w:hAnsi="Arial Unicode MS"/>
          <w:color w:val="666699"/>
          <w:sz w:val="18"/>
        </w:rPr>
        <w:t>4</w:t>
      </w:r>
      <w:r w:rsidRPr="0003440B">
        <w:rPr>
          <w:rFonts w:ascii="Arial Unicode MS" w:hAnsi="Arial Unicode MS"/>
          <w:color w:val="666699"/>
          <w:sz w:val="18"/>
        </w:rPr>
        <w:t>款、第</w:t>
      </w:r>
      <w:r w:rsidRPr="0003440B">
        <w:rPr>
          <w:rFonts w:ascii="Arial Unicode MS" w:hAnsi="Arial Unicode MS"/>
          <w:color w:val="666699"/>
          <w:sz w:val="18"/>
        </w:rPr>
        <w:t>2</w:t>
      </w:r>
      <w:r w:rsidRPr="0003440B">
        <w:rPr>
          <w:rFonts w:ascii="Arial Unicode MS" w:hAnsi="Arial Unicode MS"/>
          <w:color w:val="666699"/>
          <w:sz w:val="18"/>
        </w:rPr>
        <w:t>項、第</w:t>
      </w:r>
      <w:r w:rsidRPr="0003440B">
        <w:rPr>
          <w:rFonts w:ascii="Arial Unicode MS" w:hAnsi="Arial Unicode MS"/>
          <w:color w:val="666699"/>
          <w:sz w:val="18"/>
        </w:rPr>
        <w:t>12</w:t>
      </w:r>
      <w:r w:rsidRPr="0003440B">
        <w:rPr>
          <w:rFonts w:ascii="Arial Unicode MS" w:hAnsi="Arial Unicode MS"/>
          <w:color w:val="666699"/>
          <w:sz w:val="18"/>
        </w:rPr>
        <w:t>條第</w:t>
      </w:r>
      <w:r w:rsidRPr="0003440B">
        <w:rPr>
          <w:rFonts w:ascii="Arial Unicode MS" w:hAnsi="Arial Unicode MS"/>
          <w:color w:val="666699"/>
          <w:sz w:val="18"/>
        </w:rPr>
        <w:t>2</w:t>
      </w:r>
      <w:r w:rsidRPr="0003440B">
        <w:rPr>
          <w:rFonts w:ascii="Arial Unicode MS" w:hAnsi="Arial Unicode MS"/>
          <w:color w:val="666699"/>
          <w:sz w:val="18"/>
        </w:rPr>
        <w:t>項第</w:t>
      </w:r>
      <w:r w:rsidRPr="0003440B">
        <w:rPr>
          <w:rFonts w:ascii="Arial Unicode MS" w:hAnsi="Arial Unicode MS"/>
          <w:color w:val="666699"/>
          <w:sz w:val="18"/>
        </w:rPr>
        <w:t>4</w:t>
      </w:r>
      <w:r w:rsidRPr="0003440B">
        <w:rPr>
          <w:rFonts w:ascii="Arial Unicode MS" w:hAnsi="Arial Unicode MS"/>
          <w:color w:val="666699"/>
          <w:sz w:val="18"/>
        </w:rPr>
        <w:t>款、第</w:t>
      </w:r>
      <w:r w:rsidRPr="0003440B">
        <w:rPr>
          <w:rFonts w:ascii="Arial Unicode MS" w:hAnsi="Arial Unicode MS"/>
          <w:color w:val="666699"/>
          <w:sz w:val="18"/>
        </w:rPr>
        <w:t>3</w:t>
      </w:r>
      <w:r w:rsidRPr="0003440B">
        <w:rPr>
          <w:rFonts w:ascii="Arial Unicode MS" w:hAnsi="Arial Unicode MS"/>
          <w:color w:val="666699"/>
          <w:sz w:val="18"/>
        </w:rPr>
        <w:t>項、第</w:t>
      </w:r>
      <w:r w:rsidRPr="0003440B">
        <w:rPr>
          <w:rFonts w:ascii="Arial Unicode MS" w:hAnsi="Arial Unicode MS"/>
          <w:color w:val="666699"/>
          <w:sz w:val="18"/>
        </w:rPr>
        <w:t>13</w:t>
      </w:r>
      <w:r w:rsidRPr="0003440B">
        <w:rPr>
          <w:rFonts w:ascii="Arial Unicode MS" w:hAnsi="Arial Unicode MS"/>
          <w:color w:val="666699"/>
          <w:sz w:val="18"/>
        </w:rPr>
        <w:t>條、第</w:t>
      </w:r>
      <w:r w:rsidRPr="0003440B">
        <w:rPr>
          <w:rFonts w:ascii="Arial Unicode MS" w:hAnsi="Arial Unicode MS"/>
          <w:color w:val="666699"/>
          <w:sz w:val="18"/>
        </w:rPr>
        <w:t>14</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15</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2</w:t>
      </w:r>
      <w:r w:rsidRPr="0003440B">
        <w:rPr>
          <w:rFonts w:ascii="Arial Unicode MS" w:hAnsi="Arial Unicode MS"/>
          <w:color w:val="666699"/>
          <w:sz w:val="18"/>
        </w:rPr>
        <w:t>項、第</w:t>
      </w:r>
      <w:r w:rsidRPr="0003440B">
        <w:rPr>
          <w:rFonts w:ascii="Arial Unicode MS" w:hAnsi="Arial Unicode MS"/>
          <w:color w:val="666699"/>
          <w:sz w:val="18"/>
        </w:rPr>
        <w:t>4</w:t>
      </w:r>
      <w:r w:rsidRPr="0003440B">
        <w:rPr>
          <w:rFonts w:ascii="Arial Unicode MS" w:hAnsi="Arial Unicode MS"/>
          <w:color w:val="666699"/>
          <w:sz w:val="18"/>
        </w:rPr>
        <w:t>項、第</w:t>
      </w:r>
      <w:r w:rsidRPr="0003440B">
        <w:rPr>
          <w:rFonts w:ascii="Arial Unicode MS" w:hAnsi="Arial Unicode MS"/>
          <w:color w:val="666699"/>
          <w:sz w:val="18"/>
        </w:rPr>
        <w:t>5</w:t>
      </w:r>
      <w:r w:rsidRPr="0003440B">
        <w:rPr>
          <w:rFonts w:ascii="Arial Unicode MS" w:hAnsi="Arial Unicode MS"/>
          <w:color w:val="666699"/>
          <w:sz w:val="18"/>
        </w:rPr>
        <w:t>項、第</w:t>
      </w:r>
      <w:r w:rsidRPr="0003440B">
        <w:rPr>
          <w:rFonts w:ascii="Arial Unicode MS" w:hAnsi="Arial Unicode MS"/>
          <w:color w:val="666699"/>
          <w:sz w:val="18"/>
        </w:rPr>
        <w:t>6</w:t>
      </w:r>
      <w:r w:rsidRPr="0003440B">
        <w:rPr>
          <w:rFonts w:ascii="Arial Unicode MS" w:hAnsi="Arial Unicode MS"/>
          <w:color w:val="666699"/>
          <w:sz w:val="18"/>
        </w:rPr>
        <w:t>項、第</w:t>
      </w:r>
      <w:r w:rsidRPr="0003440B">
        <w:rPr>
          <w:rFonts w:ascii="Arial Unicode MS" w:hAnsi="Arial Unicode MS"/>
          <w:color w:val="666699"/>
          <w:sz w:val="18"/>
        </w:rPr>
        <w:t>16</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17</w:t>
      </w:r>
      <w:r w:rsidRPr="0003440B">
        <w:rPr>
          <w:rFonts w:ascii="Arial Unicode MS" w:hAnsi="Arial Unicode MS"/>
          <w:color w:val="666699"/>
          <w:sz w:val="18"/>
        </w:rPr>
        <w:t>條、第</w:t>
      </w:r>
      <w:r w:rsidRPr="0003440B">
        <w:rPr>
          <w:rFonts w:ascii="Arial Unicode MS" w:hAnsi="Arial Unicode MS"/>
          <w:color w:val="666699"/>
          <w:sz w:val="18"/>
        </w:rPr>
        <w:t>18</w:t>
      </w:r>
      <w:r w:rsidRPr="0003440B">
        <w:rPr>
          <w:rFonts w:ascii="Arial Unicode MS" w:hAnsi="Arial Unicode MS"/>
          <w:color w:val="666699"/>
          <w:sz w:val="18"/>
        </w:rPr>
        <w:t>條、第</w:t>
      </w:r>
      <w:r w:rsidRPr="0003440B">
        <w:rPr>
          <w:rFonts w:ascii="Arial Unicode MS" w:hAnsi="Arial Unicode MS"/>
          <w:color w:val="666699"/>
          <w:sz w:val="18"/>
        </w:rPr>
        <w:t>21</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3</w:t>
      </w:r>
      <w:r w:rsidRPr="0003440B">
        <w:rPr>
          <w:rFonts w:ascii="Arial Unicode MS" w:hAnsi="Arial Unicode MS"/>
          <w:color w:val="666699"/>
          <w:sz w:val="18"/>
        </w:rPr>
        <w:t>項、第</w:t>
      </w:r>
      <w:r w:rsidRPr="0003440B">
        <w:rPr>
          <w:rFonts w:ascii="Arial Unicode MS" w:hAnsi="Arial Unicode MS"/>
          <w:color w:val="666699"/>
          <w:sz w:val="18"/>
        </w:rPr>
        <w:t>22</w:t>
      </w:r>
      <w:r w:rsidRPr="0003440B">
        <w:rPr>
          <w:rFonts w:ascii="Arial Unicode MS" w:hAnsi="Arial Unicode MS"/>
          <w:color w:val="666699"/>
          <w:sz w:val="18"/>
        </w:rPr>
        <w:t>條第</w:t>
      </w:r>
      <w:r w:rsidRPr="0003440B">
        <w:rPr>
          <w:rFonts w:ascii="Arial Unicode MS" w:hAnsi="Arial Unicode MS"/>
          <w:color w:val="666699"/>
          <w:sz w:val="18"/>
        </w:rPr>
        <w:t>2</w:t>
      </w:r>
      <w:r w:rsidRPr="0003440B">
        <w:rPr>
          <w:rFonts w:ascii="Arial Unicode MS" w:hAnsi="Arial Unicode MS"/>
          <w:color w:val="666699"/>
          <w:sz w:val="18"/>
        </w:rPr>
        <w:t>項、第</w:t>
      </w:r>
      <w:r w:rsidRPr="0003440B">
        <w:rPr>
          <w:rFonts w:ascii="Arial Unicode MS" w:hAnsi="Arial Unicode MS"/>
          <w:color w:val="666699"/>
          <w:sz w:val="18"/>
        </w:rPr>
        <w:t>3</w:t>
      </w:r>
      <w:r w:rsidRPr="0003440B">
        <w:rPr>
          <w:rFonts w:ascii="Arial Unicode MS" w:hAnsi="Arial Unicode MS"/>
          <w:color w:val="666699"/>
          <w:sz w:val="18"/>
        </w:rPr>
        <w:t>項、第</w:t>
      </w:r>
      <w:r w:rsidRPr="0003440B">
        <w:rPr>
          <w:rFonts w:ascii="Arial Unicode MS" w:hAnsi="Arial Unicode MS"/>
          <w:color w:val="666699"/>
          <w:sz w:val="18"/>
        </w:rPr>
        <w:t>23</w:t>
      </w:r>
      <w:r w:rsidRPr="0003440B">
        <w:rPr>
          <w:rFonts w:ascii="Arial Unicode MS" w:hAnsi="Arial Unicode MS"/>
          <w:color w:val="666699"/>
          <w:sz w:val="18"/>
        </w:rPr>
        <w:t>條、第</w:t>
      </w:r>
      <w:r w:rsidRPr="0003440B">
        <w:rPr>
          <w:rFonts w:ascii="Arial Unicode MS" w:hAnsi="Arial Unicode MS"/>
          <w:color w:val="666699"/>
          <w:sz w:val="18"/>
        </w:rPr>
        <w:t>24</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2</w:t>
      </w:r>
      <w:r w:rsidRPr="0003440B">
        <w:rPr>
          <w:rFonts w:ascii="Arial Unicode MS" w:hAnsi="Arial Unicode MS"/>
          <w:color w:val="666699"/>
          <w:sz w:val="18"/>
        </w:rPr>
        <w:t>項、第</w:t>
      </w:r>
      <w:r w:rsidRPr="0003440B">
        <w:rPr>
          <w:rFonts w:ascii="Arial Unicode MS" w:hAnsi="Arial Unicode MS"/>
          <w:color w:val="666699"/>
          <w:sz w:val="18"/>
        </w:rPr>
        <w:t>4</w:t>
      </w:r>
      <w:r w:rsidRPr="0003440B">
        <w:rPr>
          <w:rFonts w:ascii="Arial Unicode MS" w:hAnsi="Arial Unicode MS"/>
          <w:color w:val="666699"/>
          <w:sz w:val="18"/>
        </w:rPr>
        <w:t>項、第</w:t>
      </w:r>
      <w:r w:rsidRPr="0003440B">
        <w:rPr>
          <w:rFonts w:ascii="Arial Unicode MS" w:hAnsi="Arial Unicode MS"/>
          <w:color w:val="666699"/>
          <w:sz w:val="18"/>
        </w:rPr>
        <w:t>5</w:t>
      </w:r>
      <w:r w:rsidRPr="0003440B">
        <w:rPr>
          <w:rFonts w:ascii="Arial Unicode MS" w:hAnsi="Arial Unicode MS"/>
          <w:color w:val="666699"/>
          <w:sz w:val="18"/>
        </w:rPr>
        <w:t>項、第</w:t>
      </w:r>
      <w:r w:rsidRPr="0003440B">
        <w:rPr>
          <w:rFonts w:ascii="Arial Unicode MS" w:hAnsi="Arial Unicode MS"/>
          <w:color w:val="666699"/>
          <w:sz w:val="18"/>
        </w:rPr>
        <w:t>26</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項序文、第</w:t>
      </w:r>
      <w:r w:rsidRPr="0003440B">
        <w:rPr>
          <w:rFonts w:ascii="Arial Unicode MS" w:hAnsi="Arial Unicode MS"/>
          <w:color w:val="666699"/>
          <w:sz w:val="18"/>
        </w:rPr>
        <w:t>2</w:t>
      </w:r>
      <w:r w:rsidRPr="0003440B">
        <w:rPr>
          <w:rFonts w:ascii="Arial Unicode MS" w:hAnsi="Arial Unicode MS"/>
          <w:color w:val="666699"/>
          <w:sz w:val="18"/>
        </w:rPr>
        <w:t>款、第</w:t>
      </w:r>
      <w:r w:rsidRPr="0003440B">
        <w:rPr>
          <w:rFonts w:ascii="Arial Unicode MS" w:hAnsi="Arial Unicode MS"/>
          <w:color w:val="666699"/>
          <w:sz w:val="18"/>
        </w:rPr>
        <w:t>5</w:t>
      </w:r>
      <w:r w:rsidRPr="0003440B">
        <w:rPr>
          <w:rFonts w:ascii="Arial Unicode MS" w:hAnsi="Arial Unicode MS"/>
          <w:color w:val="666699"/>
          <w:sz w:val="18"/>
        </w:rPr>
        <w:t>款、第</w:t>
      </w:r>
      <w:r w:rsidRPr="0003440B">
        <w:rPr>
          <w:rFonts w:ascii="Arial Unicode MS" w:hAnsi="Arial Unicode MS"/>
          <w:color w:val="666699"/>
          <w:sz w:val="18"/>
        </w:rPr>
        <w:t>7</w:t>
      </w:r>
      <w:r w:rsidRPr="0003440B">
        <w:rPr>
          <w:rFonts w:ascii="Arial Unicode MS" w:hAnsi="Arial Unicode MS"/>
          <w:color w:val="666699"/>
          <w:sz w:val="18"/>
        </w:rPr>
        <w:t>款、第</w:t>
      </w:r>
      <w:r w:rsidRPr="0003440B">
        <w:rPr>
          <w:rFonts w:ascii="Arial Unicode MS" w:hAnsi="Arial Unicode MS"/>
          <w:color w:val="666699"/>
          <w:sz w:val="18"/>
        </w:rPr>
        <w:t>2</w:t>
      </w:r>
      <w:r w:rsidRPr="0003440B">
        <w:rPr>
          <w:rFonts w:ascii="Arial Unicode MS" w:hAnsi="Arial Unicode MS"/>
          <w:color w:val="666699"/>
          <w:sz w:val="18"/>
        </w:rPr>
        <w:t>項、第</w:t>
      </w:r>
      <w:r w:rsidRPr="0003440B">
        <w:rPr>
          <w:rFonts w:ascii="Arial Unicode MS" w:hAnsi="Arial Unicode MS"/>
          <w:color w:val="666699"/>
          <w:sz w:val="18"/>
        </w:rPr>
        <w:t>27</w:t>
      </w:r>
      <w:r w:rsidRPr="0003440B">
        <w:rPr>
          <w:rFonts w:ascii="Arial Unicode MS" w:hAnsi="Arial Unicode MS"/>
          <w:color w:val="666699"/>
          <w:sz w:val="18"/>
        </w:rPr>
        <w:t>條第</w:t>
      </w:r>
      <w:r w:rsidRPr="0003440B">
        <w:rPr>
          <w:rFonts w:ascii="Arial Unicode MS" w:hAnsi="Arial Unicode MS"/>
          <w:color w:val="666699"/>
          <w:sz w:val="18"/>
        </w:rPr>
        <w:t>4</w:t>
      </w:r>
      <w:r w:rsidRPr="0003440B">
        <w:rPr>
          <w:rFonts w:ascii="Arial Unicode MS" w:hAnsi="Arial Unicode MS"/>
          <w:color w:val="666699"/>
          <w:sz w:val="18"/>
        </w:rPr>
        <w:t>款、第</w:t>
      </w:r>
      <w:r w:rsidRPr="0003440B">
        <w:rPr>
          <w:rFonts w:ascii="Arial Unicode MS" w:hAnsi="Arial Unicode MS"/>
          <w:color w:val="666699"/>
          <w:sz w:val="18"/>
        </w:rPr>
        <w:t>29</w:t>
      </w:r>
      <w:r w:rsidRPr="0003440B">
        <w:rPr>
          <w:rFonts w:ascii="Arial Unicode MS" w:hAnsi="Arial Unicode MS"/>
          <w:color w:val="666699"/>
          <w:sz w:val="18"/>
        </w:rPr>
        <w:t>條第</w:t>
      </w:r>
      <w:r w:rsidRPr="0003440B">
        <w:rPr>
          <w:rFonts w:ascii="Arial Unicode MS" w:hAnsi="Arial Unicode MS"/>
          <w:color w:val="666699"/>
          <w:sz w:val="18"/>
        </w:rPr>
        <w:t>1</w:t>
      </w:r>
      <w:r w:rsidRPr="0003440B">
        <w:rPr>
          <w:rFonts w:ascii="Arial Unicode MS" w:hAnsi="Arial Unicode MS"/>
          <w:color w:val="666699"/>
          <w:sz w:val="18"/>
        </w:rPr>
        <w:t>項、第</w:t>
      </w:r>
      <w:r w:rsidRPr="0003440B">
        <w:rPr>
          <w:rFonts w:ascii="Arial Unicode MS" w:hAnsi="Arial Unicode MS"/>
          <w:color w:val="666699"/>
          <w:sz w:val="18"/>
        </w:rPr>
        <w:t>30</w:t>
      </w:r>
      <w:r w:rsidRPr="0003440B">
        <w:rPr>
          <w:rFonts w:ascii="Arial Unicode MS" w:hAnsi="Arial Unicode MS"/>
          <w:color w:val="666699"/>
          <w:sz w:val="18"/>
        </w:rPr>
        <w:t>條所列屬</w:t>
      </w:r>
      <w:r w:rsidRPr="00427A0B">
        <w:rPr>
          <w:rFonts w:ascii="Arial Unicode MS" w:hAnsi="Arial Unicode MS"/>
          <w:color w:val="666699"/>
          <w:sz w:val="18"/>
        </w:rPr>
        <w:t>「</w:t>
      </w:r>
      <w:hyperlink r:id="rId14" w:tgtFrame="_blank" w:history="1">
        <w:r w:rsidRPr="00427A0B">
          <w:rPr>
            <w:rStyle w:val="a3"/>
            <w:rFonts w:ascii="Arial Unicode MS" w:hAnsi="Arial Unicode MS"/>
            <w:sz w:val="18"/>
          </w:rPr>
          <w:t>行政院</w:t>
        </w:r>
      </w:hyperlink>
      <w:r w:rsidRPr="00427A0B">
        <w:rPr>
          <w:rFonts w:ascii="Arial Unicode MS" w:hAnsi="Arial Unicode MS"/>
          <w:color w:val="666699"/>
          <w:sz w:val="18"/>
        </w:rPr>
        <w:t>環境保護署」之權責事項，自一百十二年八月二十二日起改由「</w:t>
      </w:r>
      <w:hyperlink r:id="rId15" w:tgtFrame="_blank" w:history="1">
        <w:r w:rsidRPr="00427A0B">
          <w:rPr>
            <w:rStyle w:val="a3"/>
            <w:rFonts w:ascii="Arial Unicode MS" w:hAnsi="Arial Unicode MS"/>
            <w:sz w:val="18"/>
          </w:rPr>
          <w:t>環境部</w:t>
        </w:r>
      </w:hyperlink>
      <w:r w:rsidRPr="00427A0B">
        <w:rPr>
          <w:rFonts w:ascii="Arial Unicode MS" w:hAnsi="Arial Unicode MS"/>
          <w:color w:val="666699"/>
          <w:sz w:val="18"/>
        </w:rPr>
        <w:t>」管轄</w:t>
      </w:r>
      <w:r w:rsidRPr="00994B03">
        <w:rPr>
          <w:rFonts w:ascii="Arial Unicode MS" w:hAnsi="Arial Unicode MS"/>
          <w:color w:val="666699"/>
          <w:sz w:val="18"/>
        </w:rPr>
        <w:t>（名稱：</w:t>
      </w:r>
      <w:hyperlink r:id="rId16" w:history="1">
        <w:r w:rsidRPr="0003440B">
          <w:rPr>
            <w:rStyle w:val="a3"/>
            <w:rFonts w:ascii="Arial Unicode MS" w:hAnsi="Arial Unicode MS"/>
            <w:sz w:val="18"/>
          </w:rPr>
          <w:t>資源回收再利用法</w:t>
        </w:r>
      </w:hyperlink>
      <w:r w:rsidRPr="00994B03">
        <w:rPr>
          <w:rFonts w:ascii="Arial Unicode MS" w:hAnsi="Arial Unicode MS"/>
          <w:color w:val="666699"/>
          <w:sz w:val="18"/>
        </w:rPr>
        <w:t>）</w:t>
      </w:r>
    </w:p>
    <w:p w14:paraId="50342E07" w14:textId="4D99CB8A" w:rsidR="0003440B" w:rsidRDefault="0003440B" w:rsidP="0003440B">
      <w:pPr>
        <w:ind w:leftChars="75" w:left="150"/>
        <w:jc w:val="both"/>
        <w:rPr>
          <w:rFonts w:ascii="Arial Unicode MS" w:hAnsi="Arial Unicode MS"/>
          <w:bCs/>
          <w:color w:val="666699"/>
          <w:sz w:val="18"/>
        </w:rPr>
      </w:pPr>
      <w:r>
        <w:rPr>
          <w:rFonts w:ascii="Arial Unicode MS" w:hAnsi="Arial Unicode MS"/>
          <w:b/>
          <w:bCs/>
          <w:color w:val="666699"/>
          <w:sz w:val="18"/>
        </w:rPr>
        <w:t>3</w:t>
      </w:r>
      <w:r w:rsidR="00EC1889" w:rsidRPr="00994B03">
        <w:rPr>
          <w:rFonts w:ascii="Arial Unicode MS" w:hAnsi="Arial Unicode MS" w:hint="eastAsia"/>
          <w:b/>
          <w:bCs/>
          <w:color w:val="666699"/>
          <w:sz w:val="18"/>
        </w:rPr>
        <w:t>‧</w:t>
      </w:r>
      <w:r w:rsidR="00994B03" w:rsidRPr="00994B03">
        <w:rPr>
          <w:rFonts w:ascii="Arial Unicode MS" w:hAnsi="Arial Unicode MS"/>
          <w:color w:val="666699"/>
          <w:sz w:val="18"/>
        </w:rPr>
        <w:t>中華民國一百十五年六月十七日總統華總一義字第</w:t>
      </w:r>
      <w:r w:rsidR="00994B03" w:rsidRPr="00994B03">
        <w:rPr>
          <w:rFonts w:ascii="Arial Unicode MS" w:hAnsi="Arial Unicode MS"/>
          <w:color w:val="666699"/>
          <w:sz w:val="18"/>
        </w:rPr>
        <w:t>10500056451</w:t>
      </w:r>
      <w:r w:rsidR="00994B03" w:rsidRPr="00994B03">
        <w:rPr>
          <w:rFonts w:ascii="Arial Unicode MS" w:hAnsi="Arial Unicode MS"/>
          <w:color w:val="666699"/>
          <w:sz w:val="18"/>
        </w:rPr>
        <w:t>號令修正公布名稱及全文</w:t>
      </w:r>
      <w:r w:rsidR="00994B03" w:rsidRPr="00994B03">
        <w:rPr>
          <w:rFonts w:ascii="Arial Unicode MS" w:hAnsi="Arial Unicode MS"/>
          <w:color w:val="666699"/>
          <w:sz w:val="18"/>
        </w:rPr>
        <w:t>52</w:t>
      </w:r>
      <w:r w:rsidR="00994B03" w:rsidRPr="00994B03">
        <w:rPr>
          <w:rFonts w:ascii="Arial Unicode MS" w:hAnsi="Arial Unicode MS"/>
          <w:color w:val="666699"/>
          <w:sz w:val="18"/>
        </w:rPr>
        <w:t>條；依</w:t>
      </w:r>
      <w:hyperlink w:anchor="a52" w:history="1">
        <w:r w:rsidR="00994B03" w:rsidRPr="00994B03">
          <w:rPr>
            <w:rStyle w:val="a3"/>
            <w:rFonts w:ascii="Arial Unicode MS" w:hAnsi="Arial Unicode MS"/>
            <w:sz w:val="18"/>
          </w:rPr>
          <w:t>第</w:t>
        </w:r>
        <w:r w:rsidR="00994B03" w:rsidRPr="00994B03">
          <w:rPr>
            <w:rStyle w:val="a3"/>
            <w:rFonts w:ascii="Arial Unicode MS" w:hAnsi="Arial Unicode MS"/>
            <w:sz w:val="18"/>
          </w:rPr>
          <w:t>52</w:t>
        </w:r>
        <w:r w:rsidR="00994B03" w:rsidRPr="00994B03">
          <w:rPr>
            <w:rStyle w:val="a3"/>
            <w:rFonts w:ascii="Arial Unicode MS" w:hAnsi="Arial Unicode MS"/>
            <w:sz w:val="18"/>
          </w:rPr>
          <w:t>條</w:t>
        </w:r>
      </w:hyperlink>
      <w:r w:rsidR="00994B03" w:rsidRPr="00994B03">
        <w:rPr>
          <w:rFonts w:ascii="Arial Unicode MS" w:hAnsi="Arial Unicode MS"/>
          <w:color w:val="666699"/>
          <w:sz w:val="18"/>
        </w:rPr>
        <w:t>規定：除</w:t>
      </w:r>
      <w:hyperlink w:anchor="a14" w:history="1">
        <w:r w:rsidR="00994B03" w:rsidRPr="00994B03">
          <w:rPr>
            <w:rStyle w:val="a3"/>
            <w:rFonts w:ascii="Arial Unicode MS" w:hAnsi="Arial Unicode MS"/>
            <w:sz w:val="18"/>
          </w:rPr>
          <w:t>第</w:t>
        </w:r>
        <w:r w:rsidR="00994B03" w:rsidRPr="00994B03">
          <w:rPr>
            <w:rStyle w:val="a3"/>
            <w:rFonts w:ascii="Arial Unicode MS" w:hAnsi="Arial Unicode MS"/>
            <w:sz w:val="18"/>
          </w:rPr>
          <w:t>14</w:t>
        </w:r>
        <w:r w:rsidR="00994B03" w:rsidRPr="00994B03">
          <w:rPr>
            <w:rStyle w:val="a3"/>
            <w:rFonts w:ascii="Arial Unicode MS" w:hAnsi="Arial Unicode MS"/>
            <w:sz w:val="18"/>
          </w:rPr>
          <w:t>條</w:t>
        </w:r>
      </w:hyperlink>
      <w:r w:rsidR="00994B03" w:rsidRPr="00994B03">
        <w:rPr>
          <w:rFonts w:ascii="Arial Unicode MS" w:hAnsi="Arial Unicode MS"/>
          <w:color w:val="666699"/>
          <w:sz w:val="18"/>
        </w:rPr>
        <w:t>及</w:t>
      </w:r>
      <w:hyperlink w:anchor="a38" w:history="1">
        <w:r w:rsidR="00994B03" w:rsidRPr="00994B03">
          <w:rPr>
            <w:rStyle w:val="a3"/>
            <w:rFonts w:ascii="Arial Unicode MS" w:hAnsi="Arial Unicode MS"/>
            <w:sz w:val="18"/>
          </w:rPr>
          <w:t>第</w:t>
        </w:r>
        <w:r w:rsidR="00994B03" w:rsidRPr="00994B03">
          <w:rPr>
            <w:rStyle w:val="a3"/>
            <w:rFonts w:ascii="Arial Unicode MS" w:hAnsi="Arial Unicode MS"/>
            <w:sz w:val="18"/>
          </w:rPr>
          <w:t>38</w:t>
        </w:r>
        <w:r w:rsidR="00994B03" w:rsidRPr="00994B03">
          <w:rPr>
            <w:rStyle w:val="a3"/>
            <w:rFonts w:ascii="Arial Unicode MS" w:hAnsi="Arial Unicode MS"/>
            <w:sz w:val="18"/>
          </w:rPr>
          <w:t>條</w:t>
        </w:r>
      </w:hyperlink>
      <w:r w:rsidR="00994B03" w:rsidRPr="00994B03">
        <w:rPr>
          <w:rFonts w:ascii="Arial Unicode MS" w:hAnsi="Arial Unicode MS"/>
          <w:color w:val="666699"/>
          <w:sz w:val="18"/>
        </w:rPr>
        <w:t>第</w:t>
      </w:r>
      <w:r w:rsidR="00994B03" w:rsidRPr="00994B03">
        <w:rPr>
          <w:rFonts w:ascii="Arial Unicode MS" w:hAnsi="Arial Unicode MS"/>
          <w:color w:val="666699"/>
          <w:sz w:val="18"/>
        </w:rPr>
        <w:t>1</w:t>
      </w:r>
      <w:r w:rsidR="00994B03" w:rsidRPr="00994B03">
        <w:rPr>
          <w:rFonts w:ascii="Arial Unicode MS" w:hAnsi="Arial Unicode MS"/>
          <w:color w:val="666699"/>
          <w:sz w:val="18"/>
        </w:rPr>
        <w:t>項規定自公布後二年施行外，自公布日施行</w:t>
      </w:r>
    </w:p>
    <w:p w14:paraId="51B87C13" w14:textId="50ABAB89" w:rsidR="0003440B" w:rsidRPr="00F602E3" w:rsidRDefault="0003440B" w:rsidP="0003440B">
      <w:pPr>
        <w:ind w:left="142"/>
        <w:jc w:val="both"/>
        <w:rPr>
          <w:rFonts w:ascii="Arial Unicode MS" w:hAnsi="Arial Unicode MS"/>
          <w:bCs/>
          <w:color w:val="666699"/>
          <w:sz w:val="18"/>
        </w:rPr>
      </w:pPr>
    </w:p>
    <w:p w14:paraId="246A348A" w14:textId="64E09A3B" w:rsidR="00845988" w:rsidRPr="0003440B" w:rsidRDefault="00845988" w:rsidP="0003440B">
      <w:pPr>
        <w:pStyle w:val="1"/>
        <w:rPr>
          <w:color w:val="990000"/>
        </w:rPr>
      </w:pPr>
      <w:bookmarkStart w:id="1" w:name="a章節索引"/>
      <w:bookmarkEnd w:id="1"/>
      <w:r w:rsidRPr="0003440B">
        <w:rPr>
          <w:color w:val="990000"/>
        </w:rPr>
        <w:t>【</w:t>
      </w:r>
      <w:r w:rsidRPr="0003440B">
        <w:rPr>
          <w:rFonts w:hint="eastAsia"/>
          <w:color w:val="990000"/>
        </w:rPr>
        <w:t>章節索引</w:t>
      </w:r>
      <w:r w:rsidRPr="0003440B">
        <w:rPr>
          <w:color w:val="990000"/>
        </w:rPr>
        <w:t>】</w:t>
      </w:r>
    </w:p>
    <w:p w14:paraId="7BD14A1B" w14:textId="67BF3E1B" w:rsidR="009104E1" w:rsidRPr="009104E1" w:rsidRDefault="009104E1" w:rsidP="009104E1">
      <w:pPr>
        <w:ind w:left="142"/>
        <w:rPr>
          <w:rFonts w:ascii="Arial Unicode MS" w:hAnsi="Arial Unicode MS"/>
          <w:color w:val="990000"/>
        </w:rPr>
      </w:pPr>
      <w:r w:rsidRPr="009104E1">
        <w:rPr>
          <w:rFonts w:ascii="Arial Unicode MS" w:hAnsi="Arial Unicode MS" w:hint="eastAsia"/>
          <w:color w:val="990000"/>
        </w:rPr>
        <w:t xml:space="preserve">第一章　</w:t>
      </w:r>
      <w:hyperlink w:anchor="_第一章__總則" w:history="1">
        <w:r w:rsidRPr="003D367B">
          <w:rPr>
            <w:rStyle w:val="a3"/>
            <w:rFonts w:ascii="Arial Unicode MS" w:hAnsi="Arial Unicode MS"/>
          </w:rPr>
          <w:t>總則</w:t>
        </w:r>
      </w:hyperlink>
      <w:r w:rsidRPr="009104E1">
        <w:rPr>
          <w:rFonts w:ascii="Arial Unicode MS" w:hAnsi="Arial Unicode MS" w:hint="eastAsia"/>
          <w:color w:val="990000"/>
        </w:rPr>
        <w:t xml:space="preserve">　§</w:t>
      </w:r>
      <w:r w:rsidRPr="009104E1">
        <w:rPr>
          <w:rFonts w:ascii="Arial Unicode MS" w:hAnsi="Arial Unicode MS" w:hint="eastAsia"/>
          <w:color w:val="990000"/>
        </w:rPr>
        <w:t>1</w:t>
      </w:r>
    </w:p>
    <w:p w14:paraId="2714E625" w14:textId="635C9E59" w:rsidR="009104E1" w:rsidRPr="009104E1" w:rsidRDefault="009104E1" w:rsidP="009104E1">
      <w:pPr>
        <w:ind w:left="142"/>
        <w:rPr>
          <w:rFonts w:ascii="Arial Unicode MS" w:hAnsi="Arial Unicode MS"/>
          <w:color w:val="990000"/>
        </w:rPr>
      </w:pPr>
      <w:r w:rsidRPr="009104E1">
        <w:rPr>
          <w:rFonts w:ascii="Arial Unicode MS" w:hAnsi="Arial Unicode MS" w:hint="eastAsia"/>
          <w:color w:val="990000"/>
        </w:rPr>
        <w:t xml:space="preserve">第二章　</w:t>
      </w:r>
      <w:hyperlink w:anchor="_第二章__政府機關權責" w:history="1">
        <w:r w:rsidRPr="003D367B">
          <w:rPr>
            <w:rStyle w:val="a3"/>
            <w:rFonts w:ascii="Arial Unicode MS" w:hAnsi="Arial Unicode MS"/>
          </w:rPr>
          <w:t>政府機關權責</w:t>
        </w:r>
      </w:hyperlink>
      <w:r w:rsidRPr="009104E1">
        <w:rPr>
          <w:rFonts w:ascii="Arial Unicode MS" w:hAnsi="Arial Unicode MS" w:hint="eastAsia"/>
          <w:color w:val="990000"/>
        </w:rPr>
        <w:t xml:space="preserve">　§</w:t>
      </w:r>
      <w:r w:rsidRPr="009104E1">
        <w:rPr>
          <w:rFonts w:ascii="Arial Unicode MS" w:hAnsi="Arial Unicode MS" w:hint="eastAsia"/>
          <w:color w:val="990000"/>
        </w:rPr>
        <w:t>9</w:t>
      </w:r>
    </w:p>
    <w:p w14:paraId="67CDE87D" w14:textId="10A056A7" w:rsidR="009104E1" w:rsidRPr="009104E1" w:rsidRDefault="009104E1" w:rsidP="009104E1">
      <w:pPr>
        <w:ind w:left="142"/>
        <w:rPr>
          <w:rFonts w:ascii="Arial Unicode MS" w:hAnsi="Arial Unicode MS"/>
          <w:color w:val="990000"/>
        </w:rPr>
      </w:pPr>
      <w:r w:rsidRPr="009104E1">
        <w:rPr>
          <w:rFonts w:ascii="Arial Unicode MS" w:hAnsi="Arial Unicode MS" w:hint="eastAsia"/>
          <w:color w:val="990000"/>
        </w:rPr>
        <w:t>第三章　循環永續管理</w:t>
      </w:r>
    </w:p>
    <w:p w14:paraId="615CF573" w14:textId="4DA48758" w:rsidR="009104E1" w:rsidRPr="009104E1" w:rsidRDefault="009104E1" w:rsidP="009104E1">
      <w:pPr>
        <w:ind w:left="142"/>
        <w:rPr>
          <w:rFonts w:ascii="Arial Unicode MS" w:hAnsi="Arial Unicode MS"/>
          <w:color w:val="990000"/>
        </w:rPr>
      </w:pPr>
      <w:r w:rsidRPr="009104E1">
        <w:rPr>
          <w:rFonts w:ascii="Arial Unicode MS" w:hAnsi="Arial Unicode MS" w:hint="eastAsia"/>
          <w:b/>
          <w:color w:val="990000"/>
        </w:rPr>
        <w:t>》</w:t>
      </w:r>
      <w:r w:rsidRPr="009104E1">
        <w:rPr>
          <w:rFonts w:ascii="Arial Unicode MS" w:hAnsi="Arial Unicode MS" w:hint="eastAsia"/>
          <w:color w:val="990000"/>
        </w:rPr>
        <w:t xml:space="preserve">第一節　</w:t>
      </w:r>
      <w:hyperlink w:anchor="_第三章__循環永續管理" w:history="1">
        <w:r w:rsidRPr="003D367B">
          <w:rPr>
            <w:rStyle w:val="a3"/>
            <w:rFonts w:ascii="Arial Unicode MS" w:hAnsi="Arial Unicode MS"/>
          </w:rPr>
          <w:t>綠色設計</w:t>
        </w:r>
      </w:hyperlink>
      <w:r w:rsidRPr="009104E1">
        <w:rPr>
          <w:rFonts w:ascii="Arial Unicode MS" w:hAnsi="Arial Unicode MS" w:hint="eastAsia"/>
          <w:color w:val="990000"/>
        </w:rPr>
        <w:t xml:space="preserve">　§</w:t>
      </w:r>
      <w:r w:rsidRPr="009104E1">
        <w:rPr>
          <w:rFonts w:ascii="Arial Unicode MS" w:hAnsi="Arial Unicode MS" w:hint="eastAsia"/>
          <w:color w:val="990000"/>
        </w:rPr>
        <w:t>13</w:t>
      </w:r>
    </w:p>
    <w:p w14:paraId="46412826" w14:textId="4EAC04D2" w:rsidR="009104E1" w:rsidRPr="009104E1" w:rsidRDefault="009104E1" w:rsidP="009104E1">
      <w:pPr>
        <w:ind w:left="142"/>
        <w:rPr>
          <w:rFonts w:ascii="Arial Unicode MS" w:hAnsi="Arial Unicode MS"/>
          <w:color w:val="990000"/>
        </w:rPr>
      </w:pPr>
      <w:r w:rsidRPr="009104E1">
        <w:rPr>
          <w:rFonts w:ascii="Arial Unicode MS" w:hAnsi="Arial Unicode MS" w:hint="eastAsia"/>
          <w:b/>
          <w:color w:val="990000"/>
        </w:rPr>
        <w:t>》</w:t>
      </w:r>
      <w:r w:rsidRPr="009104E1">
        <w:rPr>
          <w:rFonts w:ascii="Arial Unicode MS" w:hAnsi="Arial Unicode MS" w:hint="eastAsia"/>
          <w:color w:val="990000"/>
        </w:rPr>
        <w:t xml:space="preserve">第二節　</w:t>
      </w:r>
      <w:hyperlink w:anchor="_第三章__循環永續管理_1" w:history="1">
        <w:r w:rsidRPr="003D367B">
          <w:rPr>
            <w:rStyle w:val="a3"/>
            <w:rFonts w:ascii="Arial Unicode MS" w:hAnsi="Arial Unicode MS"/>
          </w:rPr>
          <w:t>源頭減量</w:t>
        </w:r>
      </w:hyperlink>
      <w:r w:rsidRPr="009104E1">
        <w:rPr>
          <w:rFonts w:ascii="Arial Unicode MS" w:hAnsi="Arial Unicode MS" w:hint="eastAsia"/>
          <w:color w:val="990000"/>
        </w:rPr>
        <w:t xml:space="preserve">　§</w:t>
      </w:r>
      <w:r w:rsidRPr="009104E1">
        <w:rPr>
          <w:rFonts w:ascii="Arial Unicode MS" w:hAnsi="Arial Unicode MS" w:hint="eastAsia"/>
          <w:color w:val="990000"/>
        </w:rPr>
        <w:t>16</w:t>
      </w:r>
    </w:p>
    <w:p w14:paraId="4CAE1ECF" w14:textId="5C607356" w:rsidR="009104E1" w:rsidRPr="009104E1" w:rsidRDefault="009104E1" w:rsidP="009104E1">
      <w:pPr>
        <w:ind w:left="142"/>
        <w:rPr>
          <w:rFonts w:ascii="Arial Unicode MS" w:hAnsi="Arial Unicode MS"/>
          <w:color w:val="990000"/>
        </w:rPr>
      </w:pPr>
      <w:r w:rsidRPr="009104E1">
        <w:rPr>
          <w:rFonts w:ascii="Arial Unicode MS" w:hAnsi="Arial Unicode MS" w:hint="eastAsia"/>
          <w:color w:val="990000"/>
        </w:rPr>
        <w:t xml:space="preserve">第四章　</w:t>
      </w:r>
      <w:hyperlink w:anchor="_第四章__再生資源運作管理" w:history="1">
        <w:r w:rsidRPr="003D367B">
          <w:rPr>
            <w:rStyle w:val="a3"/>
            <w:rFonts w:ascii="Arial Unicode MS" w:hAnsi="Arial Unicode MS"/>
          </w:rPr>
          <w:t>再生資源運作管理</w:t>
        </w:r>
      </w:hyperlink>
      <w:r w:rsidRPr="009104E1">
        <w:rPr>
          <w:rFonts w:ascii="Arial Unicode MS" w:hAnsi="Arial Unicode MS" w:hint="eastAsia"/>
          <w:color w:val="990000"/>
        </w:rPr>
        <w:t xml:space="preserve">　§</w:t>
      </w:r>
      <w:r w:rsidRPr="009104E1">
        <w:rPr>
          <w:rFonts w:ascii="Arial Unicode MS" w:hAnsi="Arial Unicode MS" w:hint="eastAsia"/>
          <w:color w:val="990000"/>
        </w:rPr>
        <w:t>25</w:t>
      </w:r>
    </w:p>
    <w:p w14:paraId="4EE0BF58" w14:textId="762921E3" w:rsidR="009104E1" w:rsidRPr="009104E1" w:rsidRDefault="009104E1" w:rsidP="009104E1">
      <w:pPr>
        <w:ind w:left="142"/>
        <w:rPr>
          <w:rFonts w:ascii="Arial Unicode MS" w:hAnsi="Arial Unicode MS"/>
          <w:color w:val="990000"/>
        </w:rPr>
      </w:pPr>
      <w:r w:rsidRPr="009104E1">
        <w:rPr>
          <w:rFonts w:ascii="Arial Unicode MS" w:hAnsi="Arial Unicode MS" w:hint="eastAsia"/>
          <w:color w:val="990000"/>
        </w:rPr>
        <w:t xml:space="preserve">第五章　</w:t>
      </w:r>
      <w:hyperlink w:anchor="_第五章__輔導獎勵措施" w:history="1">
        <w:r w:rsidRPr="003D367B">
          <w:rPr>
            <w:rStyle w:val="a3"/>
            <w:rFonts w:ascii="Arial Unicode MS" w:hAnsi="Arial Unicode MS"/>
          </w:rPr>
          <w:t>輔導獎勵措施</w:t>
        </w:r>
      </w:hyperlink>
      <w:r w:rsidRPr="009104E1">
        <w:rPr>
          <w:rFonts w:ascii="Arial Unicode MS" w:hAnsi="Arial Unicode MS" w:hint="eastAsia"/>
          <w:color w:val="990000"/>
        </w:rPr>
        <w:t xml:space="preserve">　§</w:t>
      </w:r>
      <w:r w:rsidRPr="009104E1">
        <w:rPr>
          <w:rFonts w:ascii="Arial Unicode MS" w:hAnsi="Arial Unicode MS" w:hint="eastAsia"/>
          <w:color w:val="990000"/>
        </w:rPr>
        <w:t>32</w:t>
      </w:r>
    </w:p>
    <w:p w14:paraId="1F196C23" w14:textId="296C942B" w:rsidR="009104E1" w:rsidRPr="009104E1" w:rsidRDefault="009104E1" w:rsidP="009104E1">
      <w:pPr>
        <w:ind w:left="142"/>
        <w:rPr>
          <w:rFonts w:ascii="Arial Unicode MS" w:hAnsi="Arial Unicode MS"/>
          <w:color w:val="990000"/>
        </w:rPr>
      </w:pPr>
      <w:r w:rsidRPr="009104E1">
        <w:rPr>
          <w:rFonts w:ascii="Arial Unicode MS" w:hAnsi="Arial Unicode MS" w:hint="eastAsia"/>
          <w:color w:val="990000"/>
        </w:rPr>
        <w:t xml:space="preserve">第六章　</w:t>
      </w:r>
      <w:hyperlink w:anchor="_第六章__罰則" w:history="1">
        <w:r w:rsidRPr="003D367B">
          <w:rPr>
            <w:rStyle w:val="a3"/>
            <w:rFonts w:ascii="Arial Unicode MS" w:hAnsi="Arial Unicode MS"/>
          </w:rPr>
          <w:t>罰則</w:t>
        </w:r>
      </w:hyperlink>
      <w:r w:rsidRPr="009104E1">
        <w:rPr>
          <w:rFonts w:ascii="Arial Unicode MS" w:hAnsi="Arial Unicode MS" w:hint="eastAsia"/>
          <w:color w:val="990000"/>
        </w:rPr>
        <w:t xml:space="preserve">　§</w:t>
      </w:r>
      <w:r w:rsidRPr="009104E1">
        <w:rPr>
          <w:rFonts w:ascii="Arial Unicode MS" w:hAnsi="Arial Unicode MS" w:hint="eastAsia"/>
          <w:color w:val="990000"/>
        </w:rPr>
        <w:t>38</w:t>
      </w:r>
    </w:p>
    <w:p w14:paraId="196E6109" w14:textId="71841B88" w:rsidR="005A3BDD" w:rsidRDefault="009104E1" w:rsidP="009104E1">
      <w:pPr>
        <w:ind w:left="142"/>
        <w:rPr>
          <w:rFonts w:ascii="Arial Unicode MS" w:hAnsi="Arial Unicode MS"/>
          <w:color w:val="990000"/>
        </w:rPr>
      </w:pPr>
      <w:r w:rsidRPr="009104E1">
        <w:rPr>
          <w:rFonts w:ascii="Arial Unicode MS" w:hAnsi="Arial Unicode MS" w:hint="eastAsia"/>
          <w:color w:val="990000"/>
        </w:rPr>
        <w:t xml:space="preserve">第七章　</w:t>
      </w:r>
      <w:hyperlink w:anchor="_第七章__附則" w:history="1">
        <w:r w:rsidRPr="003D367B">
          <w:rPr>
            <w:rStyle w:val="a3"/>
            <w:rFonts w:ascii="Arial Unicode MS" w:hAnsi="Arial Unicode MS"/>
          </w:rPr>
          <w:t>附則</w:t>
        </w:r>
      </w:hyperlink>
      <w:r w:rsidRPr="009104E1">
        <w:rPr>
          <w:rFonts w:ascii="Arial Unicode MS" w:hAnsi="Arial Unicode MS" w:hint="eastAsia"/>
          <w:color w:val="990000"/>
        </w:rPr>
        <w:t xml:space="preserve">　§</w:t>
      </w:r>
      <w:r w:rsidRPr="009104E1">
        <w:rPr>
          <w:rFonts w:ascii="Arial Unicode MS" w:hAnsi="Arial Unicode MS" w:hint="eastAsia"/>
          <w:color w:val="990000"/>
        </w:rPr>
        <w:t>49</w:t>
      </w:r>
    </w:p>
    <w:p w14:paraId="3B88F809" w14:textId="77777777" w:rsidR="009104E1" w:rsidRPr="003D367B" w:rsidRDefault="009104E1" w:rsidP="009104E1">
      <w:pPr>
        <w:ind w:left="142"/>
        <w:rPr>
          <w:rFonts w:ascii="Arial Unicode MS" w:hAnsi="Arial Unicode MS"/>
          <w:color w:val="990000"/>
        </w:rPr>
      </w:pPr>
    </w:p>
    <w:p w14:paraId="5CD0D01C" w14:textId="460DCC75" w:rsidR="00A6011A" w:rsidRPr="009104E1" w:rsidRDefault="003D367B" w:rsidP="0003440B">
      <w:pPr>
        <w:pStyle w:val="1"/>
        <w:rPr>
          <w:color w:val="990000"/>
        </w:rPr>
      </w:pPr>
      <w:r>
        <w:rPr>
          <w:color w:val="990000"/>
        </w:rPr>
        <w:t>【法規內容】</w:t>
      </w:r>
    </w:p>
    <w:p w14:paraId="28FA9478" w14:textId="77777777" w:rsidR="0003440B" w:rsidRDefault="0003440B" w:rsidP="0003440B">
      <w:pPr>
        <w:pStyle w:val="1"/>
      </w:pPr>
      <w:bookmarkStart w:id="2" w:name="_第一章__總則"/>
      <w:bookmarkEnd w:id="2"/>
      <w:r>
        <w:t>第一章　　總則</w:t>
      </w:r>
    </w:p>
    <w:p w14:paraId="36B3666F" w14:textId="77777777" w:rsidR="003D367B" w:rsidRDefault="0003440B" w:rsidP="0003440B">
      <w:pPr>
        <w:pStyle w:val="2"/>
      </w:pPr>
      <w:bookmarkStart w:id="3" w:name="a1"/>
      <w:bookmarkEnd w:id="3"/>
      <w:r>
        <w:t>第</w:t>
      </w:r>
      <w:r>
        <w:t>1</w:t>
      </w:r>
      <w:r w:rsidR="003D367B">
        <w:t>條</w:t>
      </w:r>
    </w:p>
    <w:p w14:paraId="1FFF93DD" w14:textId="13D11F75"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為節約自然資源使用，促進資源循環，減少廢棄物產生，減輕環境負荷，建立永續發展之循環型社會，特制定本法。</w:t>
      </w:r>
    </w:p>
    <w:p w14:paraId="4E931C79" w14:textId="77777777" w:rsidR="003D367B" w:rsidRDefault="0003440B" w:rsidP="0003440B">
      <w:pPr>
        <w:pStyle w:val="2"/>
      </w:pPr>
      <w:bookmarkStart w:id="4" w:name="a2"/>
      <w:bookmarkEnd w:id="4"/>
      <w:r>
        <w:t>第</w:t>
      </w:r>
      <w:r>
        <w:t>2</w:t>
      </w:r>
      <w:r w:rsidR="003D367B">
        <w:t>條</w:t>
      </w:r>
    </w:p>
    <w:p w14:paraId="4417A1BC" w14:textId="6AC5C349"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本法所稱主管機關：在中央為</w:t>
      </w:r>
      <w:hyperlink r:id="rId17" w:tgtFrame="_blank" w:history="1">
        <w:r w:rsidR="00152A3C" w:rsidRPr="00152A3C">
          <w:rPr>
            <w:rStyle w:val="a3"/>
            <w:rFonts w:ascii="Arial Unicode MS" w:hAnsi="Arial Unicode MS"/>
            <w:szCs w:val="26"/>
          </w:rPr>
          <w:t>環境部</w:t>
        </w:r>
      </w:hyperlink>
      <w:r w:rsidR="0003440B">
        <w:rPr>
          <w:color w:val="17365D"/>
        </w:rPr>
        <w:t>；在直轄市為直轄市政府；在縣（市）為縣（市）政府。</w:t>
      </w:r>
    </w:p>
    <w:p w14:paraId="7C317034" w14:textId="77777777" w:rsidR="003D367B" w:rsidRDefault="0003440B" w:rsidP="0003440B">
      <w:pPr>
        <w:pStyle w:val="2"/>
      </w:pPr>
      <w:bookmarkStart w:id="5" w:name="a3"/>
      <w:bookmarkEnd w:id="5"/>
      <w:r>
        <w:t>第</w:t>
      </w:r>
      <w:r>
        <w:t>3</w:t>
      </w:r>
      <w:r w:rsidR="003D367B">
        <w:t>條</w:t>
      </w:r>
    </w:p>
    <w:p w14:paraId="2BA2E47B" w14:textId="1CE7397E"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本法用詞，定義如下：</w:t>
      </w:r>
    </w:p>
    <w:p w14:paraId="77F1FE13" w14:textId="77777777" w:rsidR="003D367B" w:rsidRDefault="0003440B" w:rsidP="0003440B">
      <w:pPr>
        <w:ind w:left="142"/>
        <w:rPr>
          <w:color w:val="17365D"/>
        </w:rPr>
      </w:pPr>
      <w:r>
        <w:rPr>
          <w:color w:val="17365D"/>
        </w:rPr>
        <w:lastRenderedPageBreak/>
        <w:t xml:space="preserve">　　一、再生資源：指原效用減失之物質，具經濟及循環利用技術可行性，並依本法公告或核准再使用或再生利用者</w:t>
      </w:r>
      <w:r w:rsidR="003D367B">
        <w:rPr>
          <w:color w:val="17365D"/>
        </w:rPr>
        <w:t>。</w:t>
      </w:r>
    </w:p>
    <w:p w14:paraId="639FD398" w14:textId="050188E3" w:rsidR="003D367B" w:rsidRDefault="003D367B" w:rsidP="0003440B">
      <w:pPr>
        <w:ind w:left="142"/>
        <w:rPr>
          <w:color w:val="17365D"/>
        </w:rPr>
      </w:pPr>
      <w:r>
        <w:rPr>
          <w:color w:val="17365D"/>
        </w:rPr>
        <w:t xml:space="preserve">　　二、</w:t>
      </w:r>
      <w:r w:rsidR="0003440B">
        <w:rPr>
          <w:color w:val="17365D"/>
        </w:rPr>
        <w:t>循環利用：指再生資源再使用或再生利用之行為</w:t>
      </w:r>
      <w:r>
        <w:rPr>
          <w:color w:val="17365D"/>
        </w:rPr>
        <w:t>。</w:t>
      </w:r>
    </w:p>
    <w:p w14:paraId="7F7E20EA" w14:textId="4F196677" w:rsidR="003D367B" w:rsidRDefault="003D367B" w:rsidP="0003440B">
      <w:pPr>
        <w:ind w:left="142"/>
        <w:rPr>
          <w:color w:val="17365D"/>
        </w:rPr>
      </w:pPr>
      <w:r>
        <w:rPr>
          <w:color w:val="17365D"/>
        </w:rPr>
        <w:t xml:space="preserve">　　三、</w:t>
      </w:r>
      <w:r w:rsidR="0003440B">
        <w:rPr>
          <w:color w:val="17365D"/>
        </w:rPr>
        <w:t>再使用：指未改變原物質形態，將再生資源直接重複使用或經過適當程序恢復原功用或部分功用後使用之行為</w:t>
      </w:r>
      <w:r>
        <w:rPr>
          <w:color w:val="17365D"/>
        </w:rPr>
        <w:t>。</w:t>
      </w:r>
    </w:p>
    <w:p w14:paraId="5D35F37A" w14:textId="4FBDF99D" w:rsidR="003D367B" w:rsidRDefault="003D367B" w:rsidP="0003440B">
      <w:pPr>
        <w:ind w:left="142"/>
        <w:rPr>
          <w:color w:val="17365D"/>
        </w:rPr>
      </w:pPr>
      <w:r>
        <w:rPr>
          <w:color w:val="17365D"/>
        </w:rPr>
        <w:t xml:space="preserve">　　四、</w:t>
      </w:r>
      <w:r w:rsidR="0003440B">
        <w:rPr>
          <w:color w:val="17365D"/>
        </w:rPr>
        <w:t>再生利用：指改變原物質形態或與其他物質結合，供作為材料、燃料、肥料、飼料、填料、土壤改良等用途或其他經中央目的事業主管機關認定之用途，使再生資源產生功用之行為</w:t>
      </w:r>
      <w:r>
        <w:rPr>
          <w:color w:val="17365D"/>
        </w:rPr>
        <w:t>。</w:t>
      </w:r>
    </w:p>
    <w:p w14:paraId="6241400C" w14:textId="21AFA036" w:rsidR="003D367B" w:rsidRDefault="003D367B" w:rsidP="0003440B">
      <w:pPr>
        <w:ind w:left="142"/>
        <w:rPr>
          <w:color w:val="17365D"/>
        </w:rPr>
      </w:pPr>
      <w:r>
        <w:rPr>
          <w:color w:val="17365D"/>
        </w:rPr>
        <w:t xml:space="preserve">　　五、</w:t>
      </w:r>
      <w:r w:rsidR="0003440B">
        <w:rPr>
          <w:color w:val="17365D"/>
        </w:rPr>
        <w:t>事業：指凡從事生產、製造、運輸、販賣、教育、研究、訓練、工程施工及服務活動之公司、行號、機構、非法人團體及其他經中央主管機關指定者</w:t>
      </w:r>
      <w:r>
        <w:rPr>
          <w:color w:val="17365D"/>
        </w:rPr>
        <w:t>。</w:t>
      </w:r>
    </w:p>
    <w:p w14:paraId="194190A1" w14:textId="6A143B09" w:rsidR="0003440B" w:rsidRDefault="003D367B" w:rsidP="0003440B">
      <w:pPr>
        <w:ind w:left="142"/>
        <w:rPr>
          <w:color w:val="17365D"/>
        </w:rPr>
      </w:pPr>
      <w:r>
        <w:rPr>
          <w:color w:val="17365D"/>
        </w:rPr>
        <w:t xml:space="preserve">　　六、</w:t>
      </w:r>
      <w:r w:rsidR="0003440B">
        <w:rPr>
          <w:color w:val="17365D"/>
        </w:rPr>
        <w:t>再生產品：指以一定比例以上之再生資源為原料所製成之產品。</w:t>
      </w:r>
    </w:p>
    <w:p w14:paraId="73B89DA2" w14:textId="77777777" w:rsidR="003D367B" w:rsidRDefault="0003440B" w:rsidP="0003440B">
      <w:pPr>
        <w:pStyle w:val="2"/>
      </w:pPr>
      <w:bookmarkStart w:id="6" w:name="a4"/>
      <w:bookmarkEnd w:id="6"/>
      <w:r>
        <w:t>第</w:t>
      </w:r>
      <w:r>
        <w:t>4</w:t>
      </w:r>
      <w:r w:rsidR="003D367B">
        <w:t>條</w:t>
      </w:r>
    </w:p>
    <w:p w14:paraId="1B2746F9" w14:textId="144B3F8B"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達成資源永續利用，在可行之技術及經濟為基礎下，對於物質之使用，應優先考量減少產生廢棄物，失去原效用後應依序考量再使用，其次物質再生利用、能源回收及妥善處理。但經生命週期考量，可得最佳整體環境效益者，不在此限。</w:t>
      </w:r>
    </w:p>
    <w:p w14:paraId="5FB5F891" w14:textId="77777777" w:rsidR="003D367B" w:rsidRDefault="0003440B" w:rsidP="0003440B">
      <w:pPr>
        <w:pStyle w:val="2"/>
      </w:pPr>
      <w:bookmarkStart w:id="7" w:name="a5"/>
      <w:bookmarkEnd w:id="7"/>
      <w:r>
        <w:t>第</w:t>
      </w:r>
      <w:r>
        <w:t>5</w:t>
      </w:r>
      <w:r w:rsidR="003D367B">
        <w:t>條</w:t>
      </w:r>
    </w:p>
    <w:p w14:paraId="4E03D87A" w14:textId="711B006F"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事業於進行事業活動時，應循下列原則，以減少資源之消耗，抑制廢棄物之產生，及促進資源循環：</w:t>
      </w:r>
    </w:p>
    <w:p w14:paraId="419BCDCE" w14:textId="77777777" w:rsidR="003D367B" w:rsidRDefault="0003440B" w:rsidP="0003440B">
      <w:pPr>
        <w:ind w:left="142"/>
        <w:rPr>
          <w:color w:val="17365D"/>
        </w:rPr>
      </w:pPr>
      <w:r>
        <w:rPr>
          <w:color w:val="17365D"/>
        </w:rPr>
        <w:t xml:space="preserve">　　一、選用清潔生產技術</w:t>
      </w:r>
      <w:r w:rsidR="003D367B">
        <w:rPr>
          <w:color w:val="17365D"/>
        </w:rPr>
        <w:t>。</w:t>
      </w:r>
    </w:p>
    <w:p w14:paraId="44A8CC7B" w14:textId="5EF33D50" w:rsidR="003D367B" w:rsidRDefault="003D367B" w:rsidP="0003440B">
      <w:pPr>
        <w:ind w:left="142"/>
        <w:rPr>
          <w:color w:val="17365D"/>
        </w:rPr>
      </w:pPr>
      <w:r>
        <w:rPr>
          <w:color w:val="17365D"/>
        </w:rPr>
        <w:t xml:space="preserve">　　二、</w:t>
      </w:r>
      <w:r w:rsidR="0003440B">
        <w:rPr>
          <w:color w:val="17365D"/>
        </w:rPr>
        <w:t>對於原料之使用，應採取減少廢棄物產生之必要措施</w:t>
      </w:r>
      <w:r>
        <w:rPr>
          <w:color w:val="17365D"/>
        </w:rPr>
        <w:t>。</w:t>
      </w:r>
    </w:p>
    <w:p w14:paraId="41452BA3" w14:textId="325E274D" w:rsidR="003D367B" w:rsidRDefault="003D367B" w:rsidP="0003440B">
      <w:pPr>
        <w:ind w:left="142"/>
        <w:rPr>
          <w:color w:val="17365D"/>
        </w:rPr>
      </w:pPr>
      <w:r>
        <w:rPr>
          <w:color w:val="17365D"/>
        </w:rPr>
        <w:t xml:space="preserve">　　三、</w:t>
      </w:r>
      <w:r w:rsidR="0003440B">
        <w:rPr>
          <w:color w:val="17365D"/>
        </w:rPr>
        <w:t>原材料失去原效用後，應自行或供循環利用；無法循環利用者，應進行能源回收或妥善處理</w:t>
      </w:r>
      <w:r>
        <w:rPr>
          <w:color w:val="17365D"/>
        </w:rPr>
        <w:t>。</w:t>
      </w:r>
    </w:p>
    <w:p w14:paraId="553A90A3" w14:textId="44424C3D" w:rsidR="003D367B" w:rsidRDefault="003D367B" w:rsidP="0003440B">
      <w:pPr>
        <w:ind w:left="142"/>
        <w:rPr>
          <w:color w:val="17365D"/>
        </w:rPr>
      </w:pPr>
      <w:r>
        <w:rPr>
          <w:color w:val="17365D"/>
        </w:rPr>
        <w:t xml:space="preserve">　　四、</w:t>
      </w:r>
      <w:r w:rsidR="0003440B">
        <w:rPr>
          <w:color w:val="17365D"/>
        </w:rPr>
        <w:t>從事物品、容器之製造、販賣之事業，有責任提升產品耐用年限及落實修繕服務，以抑制該物品、容器成為廢棄物，並應朝促使該產品利於資源循環之方向進行產品之研發、設計及標示材質種類</w:t>
      </w:r>
      <w:r>
        <w:rPr>
          <w:color w:val="17365D"/>
        </w:rPr>
        <w:t>。</w:t>
      </w:r>
    </w:p>
    <w:p w14:paraId="760F0FF0" w14:textId="32978752" w:rsidR="0003440B" w:rsidRDefault="003D367B" w:rsidP="0003440B">
      <w:pPr>
        <w:ind w:left="142"/>
        <w:rPr>
          <w:color w:val="17365D"/>
        </w:rPr>
      </w:pPr>
      <w:r>
        <w:rPr>
          <w:color w:val="17365D"/>
        </w:rPr>
        <w:t xml:space="preserve">　　五、</w:t>
      </w:r>
      <w:r w:rsidR="0003440B">
        <w:rPr>
          <w:color w:val="17365D"/>
        </w:rPr>
        <w:t>從事網路交易平台服務提供者應訂定並執行相關管理機制，促使並引導利用其平台進行交易之事業或個人，落實包裝減量及促進資源循環。</w:t>
      </w:r>
    </w:p>
    <w:p w14:paraId="5C237DB8" w14:textId="77777777" w:rsidR="003D367B" w:rsidRDefault="0003440B" w:rsidP="0003440B">
      <w:pPr>
        <w:pStyle w:val="2"/>
      </w:pPr>
      <w:bookmarkStart w:id="8" w:name="a6"/>
      <w:bookmarkEnd w:id="8"/>
      <w:r w:rsidRPr="0003440B">
        <w:t>第</w:t>
      </w:r>
      <w:r w:rsidRPr="0003440B">
        <w:t>6</w:t>
      </w:r>
      <w:r w:rsidR="003D367B">
        <w:t>條</w:t>
      </w:r>
    </w:p>
    <w:p w14:paraId="402D9ED1" w14:textId="14585281"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國民應減少資源之消耗，抑制廢棄物之產生，儘可能延長產品使用年限，使用促進資源循環之產品或服務。</w:t>
      </w:r>
    </w:p>
    <w:p w14:paraId="6C657729" w14:textId="77777777" w:rsidR="003D367B" w:rsidRDefault="0003440B" w:rsidP="0003440B">
      <w:pPr>
        <w:pStyle w:val="2"/>
      </w:pPr>
      <w:bookmarkStart w:id="9" w:name="a7"/>
      <w:bookmarkEnd w:id="9"/>
      <w:r>
        <w:t>第</w:t>
      </w:r>
      <w:r>
        <w:t>7</w:t>
      </w:r>
      <w:r w:rsidR="003D367B">
        <w:t>條</w:t>
      </w:r>
    </w:p>
    <w:p w14:paraId="7E732253" w14:textId="158F6598"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主管機關及目的事業主管機關得委任所屬機關（構）、委託或委辦其他機關（構）、法人或團體，辦理本法規定之查核、審查、宣導、訓練、輔導、評鑑、獎勵、補助及研究相關事宜。</w:t>
      </w:r>
    </w:p>
    <w:p w14:paraId="746AB4C7" w14:textId="27DCD98D" w:rsidR="003D367B" w:rsidRDefault="0003440B" w:rsidP="0003440B">
      <w:pPr>
        <w:pStyle w:val="2"/>
      </w:pPr>
      <w:bookmarkStart w:id="10" w:name="a8"/>
      <w:bookmarkEnd w:id="10"/>
      <w:r>
        <w:t>第</w:t>
      </w:r>
      <w:r>
        <w:t>8</w:t>
      </w:r>
      <w:r w:rsidR="003D367B">
        <w:t>條</w:t>
      </w:r>
      <w:r w:rsidR="004C078D" w:rsidRPr="004C078D">
        <w:rPr>
          <w:rFonts w:hint="eastAsia"/>
          <w:b w:val="0"/>
          <w:color w:val="5F5F5F"/>
          <w:sz w:val="18"/>
        </w:rPr>
        <w:t>【相關罰則】</w:t>
      </w:r>
      <w:r w:rsidR="004C078D" w:rsidRPr="004C078D">
        <w:rPr>
          <w:b w:val="0"/>
          <w:color w:val="5F5F5F"/>
          <w:sz w:val="18"/>
        </w:rPr>
        <w:t>第一項</w:t>
      </w:r>
      <w:r w:rsidR="004C078D" w:rsidRPr="004C078D">
        <w:rPr>
          <w:rFonts w:ascii="Calibri" w:hAnsi="Calibri" w:hint="eastAsia"/>
          <w:b w:val="0"/>
          <w:color w:val="404040"/>
          <w:sz w:val="18"/>
        </w:rPr>
        <w:t>~</w:t>
      </w:r>
      <w:hyperlink w:anchor="a40" w:history="1">
        <w:r w:rsidR="004C078D">
          <w:rPr>
            <w:rStyle w:val="a3"/>
            <w:rFonts w:ascii="Arial Unicode MS" w:hAnsi="Arial Unicode MS"/>
            <w:b w:val="0"/>
            <w:color w:val="5F5F5F"/>
            <w:sz w:val="18"/>
          </w:rPr>
          <w:t>§40</w:t>
        </w:r>
      </w:hyperlink>
    </w:p>
    <w:p w14:paraId="5A97D7A5" w14:textId="652810FA"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主管機關或目的事業主管機關得派員攜帶證明文件，進入公私場所，實施本法所定資源循環相關產品、服務、營建工程、物品、包裝、容器製造、輸入、販賣、使用情形及再生資源、創新實驗運作或執行之檢查，或令其提供有關資料，受檢查者不得規避、妨礙或拒絕</w:t>
      </w:r>
      <w:r>
        <w:rPr>
          <w:color w:val="17365D"/>
        </w:rPr>
        <w:t>。</w:t>
      </w:r>
    </w:p>
    <w:p w14:paraId="6784E0C4" w14:textId="65639BA0"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主管機關或目的事業主管機關為實施前項之檢查，得請求有關機關（構）、法人、團體協助或提供必要之資料</w:t>
      </w:r>
      <w:r>
        <w:rPr>
          <w:color w:val="17365D"/>
        </w:rPr>
        <w:t>。</w:t>
      </w:r>
    </w:p>
    <w:p w14:paraId="61B01DB2" w14:textId="5B8B4E5D" w:rsidR="0003440B" w:rsidRDefault="003D367B" w:rsidP="0003440B">
      <w:pPr>
        <w:ind w:left="142"/>
        <w:rPr>
          <w:color w:val="17365D"/>
        </w:rPr>
      </w:pPr>
      <w:r w:rsidRPr="00BD79DF">
        <w:rPr>
          <w:color w:val="17365D"/>
          <w:sz w:val="18"/>
        </w:rPr>
        <w:t xml:space="preserve">　　　　</w:t>
      </w:r>
      <w:r w:rsidR="009104E1" w:rsidRPr="00BD79DF">
        <w:rPr>
          <w:rFonts w:ascii="Arial Unicode MS" w:hAnsi="Arial Unicode MS"/>
          <w:color w:val="808000"/>
          <w:sz w:val="18"/>
        </w:rPr>
        <w:t xml:space="preserve">　　　　　　　　　　　　　　　　　　　　　　　　　　　　　　　　　　　　　　　　　　　</w:t>
      </w:r>
      <w:hyperlink w:anchor="a章節索引" w:history="1">
        <w:r w:rsidR="009104E1" w:rsidRPr="003555EC">
          <w:rPr>
            <w:rStyle w:val="a3"/>
            <w:rFonts w:ascii="Arial Unicode MS" w:hAnsi="Arial Unicode MS" w:hint="eastAsia"/>
            <w:sz w:val="18"/>
          </w:rPr>
          <w:t>回索引</w:t>
        </w:r>
      </w:hyperlink>
      <w:r w:rsidR="009104E1">
        <w:rPr>
          <w:rFonts w:ascii="Arial Unicode MS" w:hAnsi="Arial Unicode MS" w:hint="eastAsia"/>
          <w:color w:val="808000"/>
          <w:sz w:val="18"/>
        </w:rPr>
        <w:t>〉〉</w:t>
      </w:r>
    </w:p>
    <w:p w14:paraId="219C1D0E" w14:textId="77777777" w:rsidR="0003440B" w:rsidRPr="0003440B" w:rsidRDefault="0003440B" w:rsidP="0003440B">
      <w:pPr>
        <w:pStyle w:val="1"/>
      </w:pPr>
      <w:bookmarkStart w:id="11" w:name="_第二章__政府機關權責"/>
      <w:bookmarkEnd w:id="11"/>
      <w:r w:rsidRPr="0003440B">
        <w:lastRenderedPageBreak/>
        <w:t>第二章　　政府機關權責</w:t>
      </w:r>
    </w:p>
    <w:p w14:paraId="4E54F975" w14:textId="77777777" w:rsidR="003D367B" w:rsidRDefault="0003440B" w:rsidP="0003440B">
      <w:pPr>
        <w:pStyle w:val="2"/>
      </w:pPr>
      <w:bookmarkStart w:id="12" w:name="a9"/>
      <w:bookmarkEnd w:id="12"/>
      <w:r>
        <w:t>第</w:t>
      </w:r>
      <w:r>
        <w:t>9</w:t>
      </w:r>
      <w:r w:rsidR="003D367B">
        <w:t>條</w:t>
      </w:r>
    </w:p>
    <w:p w14:paraId="6C9EAF6A" w14:textId="395FC5B4"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中央有關機關應推動資源循環，其權責事項如下：</w:t>
      </w:r>
    </w:p>
    <w:p w14:paraId="06E6ECEB" w14:textId="77777777" w:rsidR="003D367B" w:rsidRDefault="0003440B" w:rsidP="0003440B">
      <w:pPr>
        <w:ind w:left="142"/>
        <w:rPr>
          <w:color w:val="17365D"/>
        </w:rPr>
      </w:pPr>
      <w:r>
        <w:rPr>
          <w:color w:val="17365D"/>
        </w:rPr>
        <w:t xml:space="preserve">　　一、能源、製造及商業部門資源循環事項：由經濟部主辦；各中央目的事業主管機關協辦</w:t>
      </w:r>
      <w:r w:rsidR="003D367B">
        <w:rPr>
          <w:color w:val="17365D"/>
        </w:rPr>
        <w:t>。</w:t>
      </w:r>
    </w:p>
    <w:p w14:paraId="2E58411C" w14:textId="3C344C89" w:rsidR="003D367B" w:rsidRDefault="003D367B" w:rsidP="0003440B">
      <w:pPr>
        <w:ind w:left="142"/>
        <w:rPr>
          <w:color w:val="17365D"/>
        </w:rPr>
      </w:pPr>
      <w:r>
        <w:rPr>
          <w:color w:val="17365D"/>
        </w:rPr>
        <w:t xml:space="preserve">　　二、</w:t>
      </w:r>
      <w:r w:rsidR="0003440B">
        <w:rPr>
          <w:color w:val="17365D"/>
        </w:rPr>
        <w:t>科學園區資源循環事項：由國家科學及技術委員會主辦；各中央目的事業主管機關協辦</w:t>
      </w:r>
      <w:r>
        <w:rPr>
          <w:color w:val="17365D"/>
        </w:rPr>
        <w:t>。</w:t>
      </w:r>
    </w:p>
    <w:p w14:paraId="719F9C7A" w14:textId="1B12B0F6" w:rsidR="003D367B" w:rsidRDefault="003D367B" w:rsidP="0003440B">
      <w:pPr>
        <w:ind w:left="142"/>
        <w:rPr>
          <w:color w:val="17365D"/>
        </w:rPr>
      </w:pPr>
      <w:r>
        <w:rPr>
          <w:color w:val="17365D"/>
        </w:rPr>
        <w:t xml:space="preserve">　　三、</w:t>
      </w:r>
      <w:r w:rsidR="0003440B">
        <w:rPr>
          <w:color w:val="17365D"/>
        </w:rPr>
        <w:t>運輸部門資源循環事項：由交通部主辦；各中央目的事業主管機關協辦</w:t>
      </w:r>
      <w:r>
        <w:rPr>
          <w:color w:val="17365D"/>
        </w:rPr>
        <w:t>。</w:t>
      </w:r>
    </w:p>
    <w:p w14:paraId="4EB76D71" w14:textId="3C9C9922" w:rsidR="003D367B" w:rsidRDefault="003D367B" w:rsidP="0003440B">
      <w:pPr>
        <w:ind w:left="142"/>
        <w:rPr>
          <w:color w:val="17365D"/>
        </w:rPr>
      </w:pPr>
      <w:r>
        <w:rPr>
          <w:color w:val="17365D"/>
        </w:rPr>
        <w:t xml:space="preserve">　　四、</w:t>
      </w:r>
      <w:r w:rsidR="0003440B">
        <w:rPr>
          <w:color w:val="17365D"/>
        </w:rPr>
        <w:t>農業部門資源循環事項：由農業部主辦；各中央目的事業主管機關協辦</w:t>
      </w:r>
      <w:r>
        <w:rPr>
          <w:color w:val="17365D"/>
        </w:rPr>
        <w:t>。</w:t>
      </w:r>
    </w:p>
    <w:p w14:paraId="5AB89EAA" w14:textId="2A67232E" w:rsidR="003D367B" w:rsidRDefault="003D367B" w:rsidP="0003440B">
      <w:pPr>
        <w:ind w:left="142"/>
        <w:rPr>
          <w:color w:val="17365D"/>
        </w:rPr>
      </w:pPr>
      <w:r>
        <w:rPr>
          <w:color w:val="17365D"/>
        </w:rPr>
        <w:t xml:space="preserve">　　五、</w:t>
      </w:r>
      <w:r w:rsidR="0003440B">
        <w:rPr>
          <w:color w:val="17365D"/>
        </w:rPr>
        <w:t>建築部門資源循環事項：由內政部主辦；各中央目的事業主管機關協辦</w:t>
      </w:r>
      <w:r>
        <w:rPr>
          <w:color w:val="17365D"/>
        </w:rPr>
        <w:t>。</w:t>
      </w:r>
    </w:p>
    <w:p w14:paraId="6BD980E9" w14:textId="332E4E3C" w:rsidR="003D367B" w:rsidRDefault="003D367B" w:rsidP="0003440B">
      <w:pPr>
        <w:ind w:left="142"/>
        <w:rPr>
          <w:color w:val="17365D"/>
        </w:rPr>
      </w:pPr>
      <w:r>
        <w:rPr>
          <w:color w:val="17365D"/>
        </w:rPr>
        <w:t xml:space="preserve">　　六、</w:t>
      </w:r>
      <w:r w:rsidR="0003440B">
        <w:rPr>
          <w:color w:val="17365D"/>
        </w:rPr>
        <w:t>工程部門資源循環事項：由各工程中央目的事業主管機關主辦；各中央目的事業主管機關協辦</w:t>
      </w:r>
      <w:r>
        <w:rPr>
          <w:color w:val="17365D"/>
        </w:rPr>
        <w:t>。</w:t>
      </w:r>
    </w:p>
    <w:p w14:paraId="291E3D58" w14:textId="7B815A5E" w:rsidR="003D367B" w:rsidRDefault="003D367B" w:rsidP="0003440B">
      <w:pPr>
        <w:ind w:left="142"/>
        <w:rPr>
          <w:color w:val="17365D"/>
        </w:rPr>
      </w:pPr>
      <w:r>
        <w:rPr>
          <w:color w:val="17365D"/>
        </w:rPr>
        <w:t xml:space="preserve">　　七、</w:t>
      </w:r>
      <w:r w:rsidR="0003440B">
        <w:rPr>
          <w:color w:val="17365D"/>
        </w:rPr>
        <w:t>環境部門資源循環事項：由環境部主辦；各中央目的事業主管機關協辦</w:t>
      </w:r>
      <w:r>
        <w:rPr>
          <w:color w:val="17365D"/>
        </w:rPr>
        <w:t>。</w:t>
      </w:r>
    </w:p>
    <w:p w14:paraId="7D57342B" w14:textId="4B4E11B1" w:rsidR="003D367B" w:rsidRDefault="003D367B" w:rsidP="0003440B">
      <w:pPr>
        <w:ind w:left="142"/>
        <w:rPr>
          <w:color w:val="17365D"/>
        </w:rPr>
      </w:pPr>
      <w:r>
        <w:rPr>
          <w:color w:val="17365D"/>
        </w:rPr>
        <w:t xml:space="preserve">　　八、</w:t>
      </w:r>
      <w:r w:rsidR="0003440B">
        <w:rPr>
          <w:color w:val="17365D"/>
        </w:rPr>
        <w:t>綠色金融資源循環事項：由金融監督管理委員會及環境部主辦；各中央目的事業主管機關協辦</w:t>
      </w:r>
      <w:r>
        <w:rPr>
          <w:color w:val="17365D"/>
        </w:rPr>
        <w:t>。</w:t>
      </w:r>
    </w:p>
    <w:p w14:paraId="2CB3EA2B" w14:textId="269921C1" w:rsidR="003D367B" w:rsidRDefault="003D367B" w:rsidP="0003440B">
      <w:pPr>
        <w:ind w:left="142"/>
        <w:rPr>
          <w:color w:val="17365D"/>
        </w:rPr>
      </w:pPr>
      <w:r>
        <w:rPr>
          <w:color w:val="17365D"/>
        </w:rPr>
        <w:t xml:space="preserve">　　九、</w:t>
      </w:r>
      <w:r w:rsidR="0003440B">
        <w:rPr>
          <w:color w:val="17365D"/>
        </w:rPr>
        <w:t>科技研發及推動資源循環事項：由國家科學及技術委員會及環境部主辦；各中央目的事業主管機關協辦</w:t>
      </w:r>
      <w:r>
        <w:rPr>
          <w:color w:val="17365D"/>
        </w:rPr>
        <w:t>。</w:t>
      </w:r>
    </w:p>
    <w:p w14:paraId="520C4E04" w14:textId="7F3659E0" w:rsidR="003D367B" w:rsidRDefault="003D367B" w:rsidP="0003440B">
      <w:pPr>
        <w:ind w:left="142"/>
        <w:rPr>
          <w:color w:val="17365D"/>
        </w:rPr>
      </w:pPr>
      <w:r>
        <w:rPr>
          <w:color w:val="17365D"/>
        </w:rPr>
        <w:t xml:space="preserve">　　十、</w:t>
      </w:r>
      <w:r w:rsidR="0003440B">
        <w:rPr>
          <w:color w:val="17365D"/>
        </w:rPr>
        <w:t>衛生福利部門資源循環事項：由衛生福利部主辦；各中央目的事業主管機關協辦</w:t>
      </w:r>
      <w:r>
        <w:rPr>
          <w:color w:val="17365D"/>
        </w:rPr>
        <w:t>。</w:t>
      </w:r>
    </w:p>
    <w:p w14:paraId="69E305B0" w14:textId="03C92104" w:rsidR="0003440B" w:rsidRDefault="003D367B" w:rsidP="0003440B">
      <w:pPr>
        <w:ind w:left="142"/>
        <w:rPr>
          <w:color w:val="17365D"/>
        </w:rPr>
      </w:pPr>
      <w:r>
        <w:rPr>
          <w:color w:val="17365D"/>
        </w:rPr>
        <w:t xml:space="preserve">　　十一、</w:t>
      </w:r>
      <w:r w:rsidR="0003440B">
        <w:rPr>
          <w:color w:val="17365D"/>
        </w:rPr>
        <w:t>其他資源循環事項：由中央主管機關報請行政院指定之。</w:t>
      </w:r>
    </w:p>
    <w:p w14:paraId="633483F2" w14:textId="77777777" w:rsidR="003D367B" w:rsidRDefault="0003440B" w:rsidP="0003440B">
      <w:pPr>
        <w:pStyle w:val="2"/>
      </w:pPr>
      <w:bookmarkStart w:id="13" w:name="a10"/>
      <w:bookmarkEnd w:id="13"/>
      <w:r>
        <w:t>第</w:t>
      </w:r>
      <w:r>
        <w:t>10</w:t>
      </w:r>
      <w:r w:rsidR="003D367B">
        <w:t>條</w:t>
      </w:r>
    </w:p>
    <w:p w14:paraId="49118971" w14:textId="1D1D61A2"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目的事業主管機關應輔導事業規劃導入源頭減量及資源循環推動機制，並培育資源循環技術研發人才及推廣教育。</w:t>
      </w:r>
    </w:p>
    <w:p w14:paraId="5D0B4942" w14:textId="77777777" w:rsidR="003D367B" w:rsidRDefault="0003440B" w:rsidP="0003440B">
      <w:pPr>
        <w:pStyle w:val="2"/>
      </w:pPr>
      <w:bookmarkStart w:id="14" w:name="a11"/>
      <w:bookmarkEnd w:id="14"/>
      <w:r>
        <w:t>第</w:t>
      </w:r>
      <w:r>
        <w:t>11</w:t>
      </w:r>
      <w:r w:rsidR="003D367B">
        <w:t>條</w:t>
      </w:r>
    </w:p>
    <w:p w14:paraId="379F8238" w14:textId="19BCE621"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中央主管機關應依我國環境狀況、資源循環目標，參酌國際現況與國內情勢變化及</w:t>
      </w:r>
      <w:hyperlink w:anchor="a9" w:history="1">
        <w:r w:rsidR="0003440B">
          <w:rPr>
            <w:rStyle w:val="a3"/>
          </w:rPr>
          <w:t>第九條</w:t>
        </w:r>
      </w:hyperlink>
      <w:r w:rsidR="0003440B">
        <w:rPr>
          <w:color w:val="17365D"/>
        </w:rPr>
        <w:t>分工事項，會商中央目的事業主管機關擬訂國家整體資源循環計畫（以下簡稱資源循環計畫），報請行政院核定後實施，並對外公開，且至少每五年檢討一次</w:t>
      </w:r>
      <w:r>
        <w:rPr>
          <w:color w:val="17365D"/>
        </w:rPr>
        <w:t>。</w:t>
      </w:r>
    </w:p>
    <w:p w14:paraId="0FB91D47" w14:textId="2AE2EDE7"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中央主管機關及中央目的事業主管機關應依前項資源循環計畫推動資源循環，由中央主管機關綜整各中央目的事業主管機關推動情形，每年編寫資源循環推動成果報告，報請行政院核定後，對外公開。</w:t>
      </w:r>
    </w:p>
    <w:p w14:paraId="1CDEDB93" w14:textId="0C31F6F1"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直轄市、縣（市）主管機關應依第一項資源循環計畫，擬訂資源循環行動計畫（以下簡稱行動計畫），報請中央主管機關核定後實施，並對外公開，且至少每五年檢討一次。</w:t>
      </w:r>
    </w:p>
    <w:p w14:paraId="66F68861" w14:textId="39FE58D9"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sidR="0003440B">
        <w:rPr>
          <w:color w:val="17365D"/>
        </w:rPr>
        <w:t>直轄市、縣（市）主管機關應每年編寫行動計畫成果報告，對外公開。</w:t>
      </w:r>
    </w:p>
    <w:p w14:paraId="2AA46D07" w14:textId="77777777" w:rsidR="003D367B" w:rsidRDefault="0003440B" w:rsidP="0003440B">
      <w:pPr>
        <w:pStyle w:val="2"/>
      </w:pPr>
      <w:bookmarkStart w:id="15" w:name="a12"/>
      <w:bookmarkEnd w:id="15"/>
      <w:r>
        <w:t>第</w:t>
      </w:r>
      <w:r>
        <w:t>12</w:t>
      </w:r>
      <w:r w:rsidR="003D367B">
        <w:t>條</w:t>
      </w:r>
    </w:p>
    <w:p w14:paraId="74513D5C" w14:textId="2A6402A5"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中央主管機關為執行前條第一項至第三項職權，應組成資源循環推動會（以下簡稱推動會），負責召集、督導相關部會研議、協商、評估、整合、制定及推動前條資源循環政策、措施</w:t>
      </w:r>
      <w:r>
        <w:rPr>
          <w:color w:val="17365D"/>
        </w:rPr>
        <w:t>。</w:t>
      </w:r>
    </w:p>
    <w:p w14:paraId="70ABE7A7" w14:textId="275246F3"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推動會置召集人一人，由環境部部長擔任；委員任期二年，由相關政府機關、學者、專家及環境保護團體代表組成，其中政府機關代表應由副首長以上主管擔任，學者、專家及環境保護團體代表不得少於二分之一，環境保護團體代表不得少於推動會整體之四分之一。</w:t>
      </w:r>
    </w:p>
    <w:p w14:paraId="5A8A6373" w14:textId="23503AD5"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推動會之會議紀錄，應對外公開。但涉及國家機密或營業秘密者，不在此限。</w:t>
      </w:r>
    </w:p>
    <w:p w14:paraId="47905066" w14:textId="1FAAE1B8" w:rsidR="00BD79DF" w:rsidRDefault="00BD79DF" w:rsidP="0003440B">
      <w:pPr>
        <w:ind w:left="142"/>
        <w:rPr>
          <w:color w:val="17365D"/>
        </w:rPr>
      </w:pPr>
      <w:r w:rsidRPr="00BD79DF">
        <w:rPr>
          <w:color w:val="17365D"/>
          <w:sz w:val="18"/>
        </w:rPr>
        <w:t xml:space="preserve">　　　　</w:t>
      </w:r>
      <w:r w:rsidRPr="00BD79DF">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Pr>
          <w:rFonts w:ascii="Arial Unicode MS" w:hAnsi="Arial Unicode MS" w:hint="eastAsia"/>
          <w:color w:val="808000"/>
          <w:sz w:val="18"/>
        </w:rPr>
        <w:t>〉〉</w:t>
      </w:r>
    </w:p>
    <w:p w14:paraId="0B2298BF" w14:textId="2392F0C5" w:rsidR="0003440B" w:rsidRDefault="0003440B" w:rsidP="0003440B">
      <w:pPr>
        <w:pStyle w:val="1"/>
      </w:pPr>
      <w:bookmarkStart w:id="16" w:name="_第三章__循環永續管理"/>
      <w:bookmarkEnd w:id="16"/>
      <w:r>
        <w:t>第三章　　循環永續管理</w:t>
      </w:r>
      <w:r w:rsidR="009104E1">
        <w:t xml:space="preserve">　　</w:t>
      </w:r>
      <w:r>
        <w:t>第一節　　綠色設計</w:t>
      </w:r>
    </w:p>
    <w:p w14:paraId="3E31CEFE" w14:textId="77777777" w:rsidR="003D367B" w:rsidRDefault="0003440B" w:rsidP="0003440B">
      <w:pPr>
        <w:pStyle w:val="2"/>
      </w:pPr>
      <w:bookmarkStart w:id="17" w:name="a13"/>
      <w:bookmarkEnd w:id="17"/>
      <w:r>
        <w:t>第</w:t>
      </w:r>
      <w:r>
        <w:t>13</w:t>
      </w:r>
      <w:r w:rsidR="003D367B">
        <w:t>條</w:t>
      </w:r>
    </w:p>
    <w:p w14:paraId="526BA1D8" w14:textId="55D185C8"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為提升產品與營建工程永續性、資源使用效率及延長使用壽命，中央主管機關應規劃產品及營建工程之綠</w:t>
      </w:r>
      <w:r w:rsidR="0003440B">
        <w:rPr>
          <w:color w:val="17365D"/>
        </w:rPr>
        <w:lastRenderedPageBreak/>
        <w:t>色設計原則，其內容包括下列項目：</w:t>
      </w:r>
    </w:p>
    <w:p w14:paraId="3AC4DD76" w14:textId="77777777" w:rsidR="003D367B" w:rsidRDefault="0003440B" w:rsidP="0003440B">
      <w:pPr>
        <w:ind w:left="142"/>
        <w:rPr>
          <w:color w:val="17365D"/>
        </w:rPr>
      </w:pPr>
      <w:r>
        <w:rPr>
          <w:color w:val="17365D"/>
        </w:rPr>
        <w:t xml:space="preserve">　　一、使用單一、易於分解、拆解或資源循環之材質</w:t>
      </w:r>
      <w:r w:rsidR="003D367B">
        <w:rPr>
          <w:color w:val="17365D"/>
        </w:rPr>
        <w:t>。</w:t>
      </w:r>
    </w:p>
    <w:p w14:paraId="0DFC0CCF" w14:textId="5F09ADCA" w:rsidR="003D367B" w:rsidRDefault="003D367B" w:rsidP="0003440B">
      <w:pPr>
        <w:ind w:left="142"/>
        <w:rPr>
          <w:color w:val="17365D"/>
        </w:rPr>
      </w:pPr>
      <w:r>
        <w:rPr>
          <w:color w:val="17365D"/>
        </w:rPr>
        <w:t xml:space="preserve">　　二、</w:t>
      </w:r>
      <w:r w:rsidR="0003440B">
        <w:rPr>
          <w:color w:val="17365D"/>
        </w:rPr>
        <w:t>使用一定比率或數量之再生粒（材）料</w:t>
      </w:r>
      <w:r>
        <w:rPr>
          <w:color w:val="17365D"/>
        </w:rPr>
        <w:t>。</w:t>
      </w:r>
    </w:p>
    <w:p w14:paraId="21F3B3BA" w14:textId="478E0522" w:rsidR="003D367B" w:rsidRDefault="003D367B" w:rsidP="0003440B">
      <w:pPr>
        <w:ind w:left="142"/>
        <w:rPr>
          <w:color w:val="17365D"/>
        </w:rPr>
      </w:pPr>
      <w:r>
        <w:rPr>
          <w:color w:val="17365D"/>
        </w:rPr>
        <w:t xml:space="preserve">　　三、</w:t>
      </w:r>
      <w:r w:rsidR="0003440B">
        <w:rPr>
          <w:color w:val="17365D"/>
        </w:rPr>
        <w:t>易維修、可升級或提升耐用性</w:t>
      </w:r>
      <w:r>
        <w:rPr>
          <w:color w:val="17365D"/>
        </w:rPr>
        <w:t>。</w:t>
      </w:r>
    </w:p>
    <w:p w14:paraId="781E0D1D" w14:textId="63F4400C" w:rsidR="003D367B" w:rsidRDefault="003D367B" w:rsidP="0003440B">
      <w:pPr>
        <w:ind w:left="142"/>
        <w:rPr>
          <w:color w:val="17365D"/>
        </w:rPr>
      </w:pPr>
      <w:r>
        <w:rPr>
          <w:color w:val="17365D"/>
        </w:rPr>
        <w:t xml:space="preserve">　　四、</w:t>
      </w:r>
      <w:r w:rsidR="0003440B">
        <w:rPr>
          <w:color w:val="17365D"/>
        </w:rPr>
        <w:t>禁止或限制使用有害環境物質</w:t>
      </w:r>
      <w:r>
        <w:rPr>
          <w:color w:val="17365D"/>
        </w:rPr>
        <w:t>。</w:t>
      </w:r>
    </w:p>
    <w:p w14:paraId="11FCCA48" w14:textId="69485C42" w:rsidR="003D367B" w:rsidRDefault="003D367B" w:rsidP="0003440B">
      <w:pPr>
        <w:ind w:left="142"/>
        <w:rPr>
          <w:color w:val="17365D"/>
        </w:rPr>
      </w:pPr>
      <w:r>
        <w:rPr>
          <w:color w:val="17365D"/>
        </w:rPr>
        <w:t xml:space="preserve">　　五、</w:t>
      </w:r>
      <w:r w:rsidR="0003440B">
        <w:rPr>
          <w:color w:val="17365D"/>
        </w:rPr>
        <w:t>營建工程源頭現場分類減少廢棄物</w:t>
      </w:r>
      <w:r>
        <w:rPr>
          <w:color w:val="17365D"/>
        </w:rPr>
        <w:t>。</w:t>
      </w:r>
    </w:p>
    <w:p w14:paraId="3602131D" w14:textId="7EADDC11" w:rsidR="003D367B" w:rsidRDefault="003D367B" w:rsidP="0003440B">
      <w:pPr>
        <w:ind w:left="142"/>
        <w:rPr>
          <w:color w:val="17365D"/>
        </w:rPr>
      </w:pPr>
      <w:r>
        <w:rPr>
          <w:color w:val="17365D"/>
        </w:rPr>
        <w:t xml:space="preserve">　　六、</w:t>
      </w:r>
      <w:r w:rsidR="0003440B">
        <w:rPr>
          <w:color w:val="17365D"/>
        </w:rPr>
        <w:t>其他於生命週期節約能資源使用及減少廢棄物之設計</w:t>
      </w:r>
      <w:r>
        <w:rPr>
          <w:color w:val="17365D"/>
        </w:rPr>
        <w:t>。</w:t>
      </w:r>
    </w:p>
    <w:p w14:paraId="24701950" w14:textId="1F7E5CF8"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中央主管機關應就前項綠色設計原則之內容、項目及其他相關事項，訂定綠色設計準則。</w:t>
      </w:r>
    </w:p>
    <w:p w14:paraId="4C0E8E56" w14:textId="0BAEB20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中央目的事業主管機關應依第一項綠色設計原則，檢討所主管之相關法令，並輔導事業遵行。</w:t>
      </w:r>
    </w:p>
    <w:p w14:paraId="587A52CF" w14:textId="04A7FC58" w:rsidR="003D367B" w:rsidRDefault="0003440B" w:rsidP="0003440B">
      <w:pPr>
        <w:pStyle w:val="2"/>
      </w:pPr>
      <w:bookmarkStart w:id="18" w:name="a14"/>
      <w:bookmarkEnd w:id="18"/>
      <w:r>
        <w:t>第</w:t>
      </w:r>
      <w:r>
        <w:t>14</w:t>
      </w:r>
      <w:r w:rsidR="003D367B">
        <w:t>條</w:t>
      </w:r>
      <w:r w:rsidR="004C078D" w:rsidRPr="004C078D">
        <w:rPr>
          <w:rFonts w:hint="eastAsia"/>
          <w:b w:val="0"/>
          <w:color w:val="5F5F5F"/>
          <w:sz w:val="18"/>
        </w:rPr>
        <w:t>【相關罰則】</w:t>
      </w:r>
      <w:r w:rsidR="004C078D" w:rsidRPr="004C078D">
        <w:rPr>
          <w:b w:val="0"/>
          <w:color w:val="5F5F5F"/>
          <w:sz w:val="18"/>
        </w:rPr>
        <w:t>第一項</w:t>
      </w:r>
      <w:r w:rsidR="004C078D">
        <w:rPr>
          <w:rFonts w:ascii="新細明體" w:hAnsi="新細明體" w:hint="eastAsia"/>
          <w:b w:val="0"/>
          <w:color w:val="5F5F5F"/>
          <w:sz w:val="18"/>
        </w:rPr>
        <w:t>、</w:t>
      </w:r>
      <w:r w:rsidR="004C078D" w:rsidRPr="004C078D">
        <w:rPr>
          <w:b w:val="0"/>
          <w:color w:val="5F5F5F"/>
          <w:sz w:val="18"/>
        </w:rPr>
        <w:t>第四項</w:t>
      </w:r>
      <w:r w:rsidR="004C078D" w:rsidRPr="004C078D">
        <w:rPr>
          <w:rFonts w:ascii="Calibri" w:hAnsi="Calibri" w:hint="eastAsia"/>
          <w:b w:val="0"/>
          <w:color w:val="404040"/>
          <w:sz w:val="18"/>
        </w:rPr>
        <w:t>~</w:t>
      </w:r>
      <w:hyperlink w:anchor="a38" w:history="1">
        <w:r w:rsidR="004C078D">
          <w:rPr>
            <w:rStyle w:val="a3"/>
            <w:rFonts w:ascii="Arial Unicode MS" w:hAnsi="Arial Unicode MS"/>
            <w:b w:val="0"/>
            <w:color w:val="5F5F5F"/>
            <w:sz w:val="18"/>
          </w:rPr>
          <w:t>§38</w:t>
        </w:r>
      </w:hyperlink>
    </w:p>
    <w:p w14:paraId="36F00E10" w14:textId="68E1845F" w:rsidR="003D367B" w:rsidRDefault="003D367B" w:rsidP="004C078D">
      <w:pPr>
        <w:ind w:left="142"/>
        <w:jc w:val="both"/>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中央主管機關得指定公告一定種類、規模之產品應遵行綠色設計準則指定項目，其製造、輸入業者應於公告所定期限檢具產品綠色設計文件向中央主管機關申請核定符合綠色設計準則及發給循環標誌</w:t>
      </w:r>
      <w:r>
        <w:rPr>
          <w:color w:val="17365D"/>
        </w:rPr>
        <w:t>。</w:t>
      </w:r>
    </w:p>
    <w:p w14:paraId="4E3E2DB9" w14:textId="5023C90D" w:rsidR="003D367B" w:rsidRDefault="003D367B" w:rsidP="004C078D">
      <w:pPr>
        <w:ind w:left="142"/>
        <w:jc w:val="both"/>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非屬前項指定公告之產品，其製造、輸入業者得自願遵行綠色設計準則，並檢具產品綠色設計文件向中央主管機關申請核定符合綠色設計準則及發給循環標誌。</w:t>
      </w:r>
    </w:p>
    <w:p w14:paraId="7800C7F5" w14:textId="7230FCFF" w:rsidR="003D367B" w:rsidRDefault="003D367B" w:rsidP="004C078D">
      <w:pPr>
        <w:ind w:left="142"/>
        <w:jc w:val="both"/>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依第一項指定公告之產品應使用一定比率或數量再生粒（材）料者，其製造、輸入業者應提送再生粒（材）料來源、使用總量、產品產量及銷量等資料，經中央主管機關認可之驗證方式或機構查驗後，報中央主管機關備查。</w:t>
      </w:r>
    </w:p>
    <w:p w14:paraId="2D9E5F98" w14:textId="6BBB15F5" w:rsidR="0003440B" w:rsidRDefault="003D367B" w:rsidP="004C078D">
      <w:pPr>
        <w:ind w:left="142"/>
        <w:jc w:val="both"/>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sidR="0003440B">
        <w:rPr>
          <w:color w:val="17365D"/>
        </w:rPr>
        <w:t>第一項、第二項之申請程序、綠色設計準則之性能規範與評估驗證機制、應遵循之原則項目、產品綠色設計文件應記載事項、審查、標誌、核定事項、變更、查核、抽樣檢驗、廢止，與前項資料備查及其他應遵行事項之辦法，由中央主管機關定之。</w:t>
      </w:r>
    </w:p>
    <w:p w14:paraId="77A49D2F" w14:textId="245152E1" w:rsidR="003D367B" w:rsidRDefault="0003440B" w:rsidP="0003440B">
      <w:pPr>
        <w:pStyle w:val="2"/>
      </w:pPr>
      <w:bookmarkStart w:id="19" w:name="a15"/>
      <w:bookmarkEnd w:id="19"/>
      <w:r>
        <w:t>第</w:t>
      </w:r>
      <w:r>
        <w:t>15</w:t>
      </w:r>
      <w:r w:rsidR="003D367B">
        <w:t>條</w:t>
      </w:r>
      <w:r w:rsidR="004C078D" w:rsidRPr="004C078D">
        <w:rPr>
          <w:rFonts w:hint="eastAsia"/>
          <w:b w:val="0"/>
          <w:color w:val="5F5F5F"/>
          <w:sz w:val="18"/>
        </w:rPr>
        <w:t>【相關罰則】</w:t>
      </w:r>
      <w:r w:rsidR="004C078D" w:rsidRPr="004C078D">
        <w:rPr>
          <w:b w:val="0"/>
          <w:color w:val="5F5F5F"/>
          <w:sz w:val="18"/>
        </w:rPr>
        <w:t>第一項</w:t>
      </w:r>
      <w:r w:rsidR="004C078D" w:rsidRPr="004C078D">
        <w:rPr>
          <w:rFonts w:ascii="Calibri" w:hAnsi="Calibri" w:hint="eastAsia"/>
          <w:b w:val="0"/>
          <w:color w:val="404040"/>
          <w:sz w:val="18"/>
        </w:rPr>
        <w:t>~</w:t>
      </w:r>
      <w:hyperlink w:anchor="a38" w:history="1">
        <w:r w:rsidR="004C078D">
          <w:rPr>
            <w:rStyle w:val="a3"/>
            <w:rFonts w:ascii="Arial Unicode MS" w:hAnsi="Arial Unicode MS"/>
            <w:b w:val="0"/>
            <w:color w:val="5F5F5F"/>
            <w:sz w:val="18"/>
          </w:rPr>
          <w:t>§38</w:t>
        </w:r>
      </w:hyperlink>
    </w:p>
    <w:p w14:paraId="69C33940" w14:textId="38268F74"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中央主管機關得指定公告一定規模之營建工程，其工程主辦機關或起造人應於規劃設計及施工階段遵行綠色設計準則指定項目</w:t>
      </w:r>
      <w:r>
        <w:rPr>
          <w:color w:val="17365D"/>
        </w:rPr>
        <w:t>。</w:t>
      </w:r>
    </w:p>
    <w:p w14:paraId="5FBE20FB" w14:textId="2FF7654D"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各工程中央目的事業主管機關應依前項指定項目，檢討營建工程設計施工技術及作業規範相關規定。</w:t>
      </w:r>
    </w:p>
    <w:p w14:paraId="749BA552" w14:textId="51709F80" w:rsidR="009104E1" w:rsidRDefault="00BD79DF" w:rsidP="0003440B">
      <w:pPr>
        <w:ind w:left="142"/>
        <w:rPr>
          <w:color w:val="17365D"/>
        </w:rPr>
      </w:pPr>
      <w:r w:rsidRPr="00BD79DF">
        <w:rPr>
          <w:color w:val="17365D"/>
          <w:sz w:val="18"/>
        </w:rPr>
        <w:t xml:space="preserve">　　　　</w:t>
      </w:r>
      <w:r w:rsidRPr="00BD79DF">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Pr>
          <w:rFonts w:ascii="Arial Unicode MS" w:hAnsi="Arial Unicode MS" w:hint="eastAsia"/>
          <w:color w:val="808000"/>
          <w:sz w:val="18"/>
        </w:rPr>
        <w:t>〉〉</w:t>
      </w:r>
    </w:p>
    <w:p w14:paraId="1C042C28" w14:textId="4459B2C4" w:rsidR="0003440B" w:rsidRDefault="009104E1" w:rsidP="0003440B">
      <w:pPr>
        <w:pStyle w:val="1"/>
      </w:pPr>
      <w:bookmarkStart w:id="20" w:name="_第三章__循環永續管理_1"/>
      <w:bookmarkEnd w:id="20"/>
      <w:r>
        <w:t xml:space="preserve">第三章　　循環永續管理　　</w:t>
      </w:r>
      <w:r w:rsidR="0003440B">
        <w:t>第二節　　源頭減量</w:t>
      </w:r>
    </w:p>
    <w:p w14:paraId="2CF4B580" w14:textId="178DC538" w:rsidR="003D367B" w:rsidRDefault="0003440B" w:rsidP="0003440B">
      <w:pPr>
        <w:pStyle w:val="2"/>
      </w:pPr>
      <w:bookmarkStart w:id="21" w:name="a16"/>
      <w:bookmarkEnd w:id="21"/>
      <w:r>
        <w:t>第</w:t>
      </w:r>
      <w:r>
        <w:t>16</w:t>
      </w:r>
      <w:r w:rsidR="003D367B">
        <w:t>條</w:t>
      </w:r>
      <w:r w:rsidR="004C078D" w:rsidRPr="004C078D">
        <w:rPr>
          <w:rFonts w:hint="eastAsia"/>
          <w:b w:val="0"/>
          <w:color w:val="5F5F5F"/>
          <w:sz w:val="18"/>
        </w:rPr>
        <w:t>【相關罰則】</w:t>
      </w:r>
      <w:r w:rsidR="004C078D" w:rsidRPr="004C078D">
        <w:rPr>
          <w:b w:val="0"/>
          <w:color w:val="5F5F5F"/>
          <w:sz w:val="18"/>
        </w:rPr>
        <w:t>第一項</w:t>
      </w:r>
      <w:r w:rsidR="004C078D" w:rsidRPr="004C078D">
        <w:rPr>
          <w:rFonts w:ascii="Calibri" w:hAnsi="Calibri" w:hint="eastAsia"/>
          <w:b w:val="0"/>
          <w:color w:val="404040"/>
          <w:sz w:val="18"/>
        </w:rPr>
        <w:t>~</w:t>
      </w:r>
      <w:hyperlink w:anchor="a42" w:history="1">
        <w:r w:rsidR="004C078D">
          <w:rPr>
            <w:rStyle w:val="a3"/>
            <w:rFonts w:ascii="Arial Unicode MS" w:hAnsi="Arial Unicode MS"/>
            <w:b w:val="0"/>
            <w:color w:val="5F5F5F"/>
            <w:sz w:val="18"/>
          </w:rPr>
          <w:t>§42</w:t>
        </w:r>
      </w:hyperlink>
      <w:r w:rsidR="004C078D">
        <w:rPr>
          <w:rFonts w:ascii="新細明體" w:hAnsi="新細明體" w:hint="eastAsia"/>
          <w:b w:val="0"/>
        </w:rPr>
        <w:t>、</w:t>
      </w:r>
      <w:hyperlink w:anchor="a44" w:history="1">
        <w:r w:rsidR="004C078D">
          <w:rPr>
            <w:rStyle w:val="a3"/>
            <w:rFonts w:ascii="Arial Unicode MS" w:hAnsi="Arial Unicode MS"/>
            <w:b w:val="0"/>
            <w:color w:val="5F5F5F"/>
            <w:sz w:val="18"/>
          </w:rPr>
          <w:t>§44</w:t>
        </w:r>
      </w:hyperlink>
    </w:p>
    <w:p w14:paraId="2A8F5D42" w14:textId="39335C23"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中央主管機關得指定公告物品或其包裝、容器重複使用目標及方式，其製造、輸入或販賣業者應於公告所定期限檢具重複使用計畫申請中央主管機關核准，並應提送執行成果報中央主管機關備查</w:t>
      </w:r>
      <w:r>
        <w:rPr>
          <w:color w:val="17365D"/>
        </w:rPr>
        <w:t>。</w:t>
      </w:r>
    </w:p>
    <w:p w14:paraId="13B9A92B" w14:textId="14ACF97D"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非屬前項指定公告之物品或其包裝、容器，其製造、輸入或販賣業者，得自願檢具重複使用計畫，送中央主管機關核准，並提送執行成果報中央主管機關備查。</w:t>
      </w:r>
    </w:p>
    <w:p w14:paraId="1F14B3C1" w14:textId="5ABFB407"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前二項重複使用計畫應記載事項、申請應備文件、審查、核准事項、管理、變更、廢止、執行成果備查及其他應遵行事項之辦法，由中央主管機關定之。</w:t>
      </w:r>
    </w:p>
    <w:p w14:paraId="3112A84F" w14:textId="5CC7868A" w:rsidR="003D367B" w:rsidRDefault="0003440B" w:rsidP="0003440B">
      <w:pPr>
        <w:pStyle w:val="2"/>
      </w:pPr>
      <w:bookmarkStart w:id="22" w:name="a17"/>
      <w:bookmarkEnd w:id="22"/>
      <w:r>
        <w:t>第</w:t>
      </w:r>
      <w:r>
        <w:t>17</w:t>
      </w:r>
      <w:r w:rsidR="003D367B">
        <w:t>條</w:t>
      </w:r>
      <w:r w:rsidR="004C078D" w:rsidRPr="004C078D">
        <w:rPr>
          <w:rFonts w:hint="eastAsia"/>
          <w:b w:val="0"/>
          <w:color w:val="5F5F5F"/>
          <w:sz w:val="18"/>
        </w:rPr>
        <w:t>【相關罰則】</w:t>
      </w:r>
      <w:r w:rsidR="004C078D" w:rsidRPr="004C078D">
        <w:rPr>
          <w:b w:val="0"/>
          <w:color w:val="5F5F5F"/>
          <w:sz w:val="18"/>
        </w:rPr>
        <w:t>第一項</w:t>
      </w:r>
      <w:r w:rsidR="007D6F30" w:rsidRPr="007D6F30">
        <w:rPr>
          <w:b w:val="0"/>
          <w:color w:val="5F5F5F"/>
          <w:sz w:val="18"/>
        </w:rPr>
        <w:t>或第三項</w:t>
      </w:r>
      <w:r w:rsidR="004C078D" w:rsidRPr="004C078D">
        <w:rPr>
          <w:rFonts w:ascii="Calibri" w:hAnsi="Calibri" w:hint="eastAsia"/>
          <w:b w:val="0"/>
          <w:color w:val="404040"/>
          <w:sz w:val="18"/>
        </w:rPr>
        <w:t>~</w:t>
      </w:r>
      <w:hyperlink w:anchor="a42" w:history="1">
        <w:r w:rsidR="004C078D">
          <w:rPr>
            <w:rStyle w:val="a3"/>
            <w:rFonts w:ascii="Arial Unicode MS" w:hAnsi="Arial Unicode MS"/>
            <w:b w:val="0"/>
            <w:color w:val="5F5F5F"/>
            <w:sz w:val="18"/>
          </w:rPr>
          <w:t>§42</w:t>
        </w:r>
      </w:hyperlink>
    </w:p>
    <w:p w14:paraId="3E7BF3D2" w14:textId="18408EE6"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中央主管機關得指定公告物品或其包裝、容器減量目標及方式，指定事業應於公告所定期限檢具減量計畫申請中央主管機關核准，並應提送執行成果報中央主管機關備查</w:t>
      </w:r>
      <w:r>
        <w:rPr>
          <w:color w:val="17365D"/>
        </w:rPr>
        <w:t>。</w:t>
      </w:r>
    </w:p>
    <w:p w14:paraId="2FC4CB81" w14:textId="23DE21A3"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非屬前項指定公告之物品或其包裝、容器，其製造、輸入或販賣業者，得自願檢具減量計畫，送中央主管機關核准，並提送執行成果報中央主管機關備查。</w:t>
      </w:r>
    </w:p>
    <w:p w14:paraId="65DBC2A7" w14:textId="43C982B6" w:rsidR="0003440B" w:rsidRDefault="003D367B" w:rsidP="0003440B">
      <w:pPr>
        <w:ind w:left="142"/>
        <w:rPr>
          <w:color w:val="17365D"/>
        </w:rPr>
      </w:pPr>
      <w:r w:rsidRPr="003D367B">
        <w:rPr>
          <w:color w:val="404040" w:themeColor="text1" w:themeTint="BF"/>
          <w:sz w:val="18"/>
        </w:rPr>
        <w:lastRenderedPageBreak/>
        <w:t>﹝</w:t>
      </w:r>
      <w:r w:rsidRPr="003D367B">
        <w:rPr>
          <w:color w:val="404040" w:themeColor="text1" w:themeTint="BF"/>
          <w:sz w:val="18"/>
        </w:rPr>
        <w:t>3</w:t>
      </w:r>
      <w:r w:rsidRPr="003D367B">
        <w:rPr>
          <w:color w:val="404040" w:themeColor="text1" w:themeTint="BF"/>
          <w:sz w:val="18"/>
        </w:rPr>
        <w:t>﹞</w:t>
      </w:r>
      <w:r w:rsidR="0003440B">
        <w:rPr>
          <w:color w:val="17365D"/>
        </w:rPr>
        <w:t>前二項減量計畫應記載事項、申請應備文件、審查、核准事項、管理、變更、廢止、執行成果備查及其他應遵行事項之辦法，由中央主管機關定之。</w:t>
      </w:r>
    </w:p>
    <w:p w14:paraId="2C9EF629" w14:textId="287EE49E" w:rsidR="003D367B" w:rsidRDefault="0003440B" w:rsidP="0003440B">
      <w:pPr>
        <w:pStyle w:val="2"/>
      </w:pPr>
      <w:bookmarkStart w:id="23" w:name="a18"/>
      <w:bookmarkEnd w:id="23"/>
      <w:r>
        <w:t>第</w:t>
      </w:r>
      <w:r>
        <w:t>18</w:t>
      </w:r>
      <w:r w:rsidR="003D367B">
        <w:t>條</w:t>
      </w:r>
      <w:r w:rsidR="004C078D" w:rsidRPr="004C078D">
        <w:rPr>
          <w:rFonts w:hint="eastAsia"/>
          <w:b w:val="0"/>
          <w:color w:val="5F5F5F"/>
          <w:sz w:val="18"/>
        </w:rPr>
        <w:t>【相關罰則】</w:t>
      </w:r>
      <w:r w:rsidR="00BF5EE0" w:rsidRPr="00BF5EE0">
        <w:rPr>
          <w:b w:val="0"/>
          <w:color w:val="5F5F5F"/>
          <w:sz w:val="18"/>
        </w:rPr>
        <w:t>第二項、第三項、第</w:t>
      </w:r>
      <w:r w:rsidR="004C078D" w:rsidRPr="004C078D">
        <w:rPr>
          <w:b w:val="0"/>
          <w:color w:val="5F5F5F"/>
          <w:sz w:val="18"/>
        </w:rPr>
        <w:t>四項</w:t>
      </w:r>
      <w:r w:rsidR="004C078D" w:rsidRPr="004C078D">
        <w:rPr>
          <w:rFonts w:ascii="Calibri" w:hAnsi="Calibri" w:hint="eastAsia"/>
          <w:b w:val="0"/>
          <w:color w:val="404040"/>
          <w:sz w:val="18"/>
        </w:rPr>
        <w:t>~</w:t>
      </w:r>
      <w:hyperlink w:anchor="a39" w:history="1">
        <w:r w:rsidR="004C078D">
          <w:rPr>
            <w:rStyle w:val="a3"/>
            <w:rFonts w:ascii="Arial Unicode MS" w:hAnsi="Arial Unicode MS"/>
            <w:b w:val="0"/>
            <w:color w:val="5F5F5F"/>
            <w:sz w:val="18"/>
          </w:rPr>
          <w:t>§39</w:t>
        </w:r>
      </w:hyperlink>
    </w:p>
    <w:p w14:paraId="5725377A" w14:textId="68B56781"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物品或其包裝、容器有下列情形之一者，中央主管機關得禁止或限制製造、輸入、販賣、使用；經限制製造、輸入、販賣或使用者，其製造、輸入、販賣或使用業者應定期提送營業量、生產量、進口量、銷售量及銷售對象、使用量、原料供應來源相關資料，報中央主管機關備查：</w:t>
      </w:r>
    </w:p>
    <w:p w14:paraId="7BA55EE9" w14:textId="77777777" w:rsidR="003D367B" w:rsidRDefault="0003440B" w:rsidP="0003440B">
      <w:pPr>
        <w:ind w:left="142"/>
        <w:rPr>
          <w:color w:val="17365D"/>
        </w:rPr>
      </w:pPr>
      <w:r>
        <w:rPr>
          <w:color w:val="17365D"/>
        </w:rPr>
        <w:t xml:space="preserve">　　一、過度耗用能資源</w:t>
      </w:r>
      <w:r w:rsidR="003D367B">
        <w:rPr>
          <w:color w:val="17365D"/>
        </w:rPr>
        <w:t>。</w:t>
      </w:r>
    </w:p>
    <w:p w14:paraId="4B0AF068" w14:textId="145D34EE" w:rsidR="003D367B" w:rsidRDefault="003D367B" w:rsidP="0003440B">
      <w:pPr>
        <w:ind w:left="142"/>
        <w:rPr>
          <w:color w:val="17365D"/>
        </w:rPr>
      </w:pPr>
      <w:r>
        <w:rPr>
          <w:color w:val="17365D"/>
        </w:rPr>
        <w:t xml:space="preserve">　　二、</w:t>
      </w:r>
      <w:r w:rsidR="0003440B">
        <w:rPr>
          <w:color w:val="17365D"/>
        </w:rPr>
        <w:t>含長期不易腐化之成分</w:t>
      </w:r>
      <w:r>
        <w:rPr>
          <w:color w:val="17365D"/>
        </w:rPr>
        <w:t>。</w:t>
      </w:r>
    </w:p>
    <w:p w14:paraId="4A9204D1" w14:textId="2D18F133" w:rsidR="003D367B" w:rsidRDefault="003D367B" w:rsidP="0003440B">
      <w:pPr>
        <w:ind w:left="142"/>
        <w:rPr>
          <w:color w:val="17365D"/>
        </w:rPr>
      </w:pPr>
      <w:r>
        <w:rPr>
          <w:color w:val="17365D"/>
        </w:rPr>
        <w:t xml:space="preserve">　　三、</w:t>
      </w:r>
      <w:r w:rsidR="0003440B">
        <w:rPr>
          <w:color w:val="17365D"/>
        </w:rPr>
        <w:t>含有害物質之成分</w:t>
      </w:r>
      <w:r>
        <w:rPr>
          <w:color w:val="17365D"/>
        </w:rPr>
        <w:t>。</w:t>
      </w:r>
    </w:p>
    <w:p w14:paraId="0F0FCA31" w14:textId="2CFA7866" w:rsidR="003D367B" w:rsidRDefault="003D367B" w:rsidP="0003440B">
      <w:pPr>
        <w:ind w:left="142"/>
        <w:rPr>
          <w:color w:val="17365D"/>
        </w:rPr>
      </w:pPr>
      <w:r>
        <w:rPr>
          <w:color w:val="17365D"/>
        </w:rPr>
        <w:t xml:space="preserve">　　四、</w:t>
      </w:r>
      <w:r w:rsidR="0003440B">
        <w:rPr>
          <w:color w:val="17365D"/>
        </w:rPr>
        <w:t>有回收困難或干擾回收體系之虞</w:t>
      </w:r>
      <w:r>
        <w:rPr>
          <w:color w:val="17365D"/>
        </w:rPr>
        <w:t>。</w:t>
      </w:r>
    </w:p>
    <w:p w14:paraId="647E21D6" w14:textId="5A0FD4D0" w:rsidR="003D367B" w:rsidRDefault="003D367B" w:rsidP="0003440B">
      <w:pPr>
        <w:ind w:left="142"/>
        <w:rPr>
          <w:color w:val="17365D"/>
        </w:rPr>
      </w:pPr>
      <w:r>
        <w:rPr>
          <w:color w:val="17365D"/>
        </w:rPr>
        <w:t xml:space="preserve">　　五、</w:t>
      </w:r>
      <w:r w:rsidR="0003440B">
        <w:rPr>
          <w:color w:val="17365D"/>
        </w:rPr>
        <w:t>有嚴重污染環境之虞</w:t>
      </w:r>
      <w:r>
        <w:rPr>
          <w:color w:val="17365D"/>
        </w:rPr>
        <w:t>。</w:t>
      </w:r>
    </w:p>
    <w:p w14:paraId="197CD0E2" w14:textId="3A0595FA"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前項物品或其包裝、容器禁止、限制之方式與範圍、各款所定情形之認定、資料備查及其他應遵行事項，由中央主管機關公告之。</w:t>
      </w:r>
    </w:p>
    <w:p w14:paraId="136FE58A" w14:textId="4A714BEE"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直轄市、縣（市）主管機關得視環境治理條件差異，就限制製造、輸入、販賣、使用物品或其包裝、容器之管制對象、項目、期限、減量、限制使用方式，訂定較前項公告更加嚴格之自治法規或管制措施，報請中央主管機關核定。</w:t>
      </w:r>
    </w:p>
    <w:p w14:paraId="0DEAB343" w14:textId="3E5AD359"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sidR="0003440B">
        <w:rPr>
          <w:color w:val="17365D"/>
        </w:rPr>
        <w:t>物品或其包裝、容器不符合第二項公告、前項自治法規或管制措施，直轄市、縣（市）主管機關得令產品之製造、輸入、販賣及使用業者，將產品下架、銷毀、退運或為其他適當處置。</w:t>
      </w:r>
    </w:p>
    <w:p w14:paraId="1009021F" w14:textId="018C1BC3" w:rsidR="003D367B" w:rsidRDefault="0003440B" w:rsidP="0003440B">
      <w:pPr>
        <w:pStyle w:val="2"/>
      </w:pPr>
      <w:bookmarkStart w:id="24" w:name="a19"/>
      <w:bookmarkEnd w:id="24"/>
      <w:r>
        <w:t>第</w:t>
      </w:r>
      <w:r>
        <w:t>19</w:t>
      </w:r>
      <w:r w:rsidR="003D367B">
        <w:t>條</w:t>
      </w:r>
      <w:r w:rsidR="004C078D" w:rsidRPr="004C078D">
        <w:rPr>
          <w:rFonts w:hint="eastAsia"/>
          <w:b w:val="0"/>
          <w:color w:val="5F5F5F"/>
          <w:sz w:val="18"/>
        </w:rPr>
        <w:t>【相關罰則】</w:t>
      </w:r>
      <w:r w:rsidR="004C078D" w:rsidRPr="004C078D">
        <w:rPr>
          <w:b w:val="0"/>
          <w:color w:val="5F5F5F"/>
          <w:sz w:val="18"/>
        </w:rPr>
        <w:t>第一項</w:t>
      </w:r>
      <w:r w:rsidR="004C078D">
        <w:rPr>
          <w:rFonts w:ascii="新細明體" w:hAnsi="新細明體" w:hint="eastAsia"/>
          <w:b w:val="0"/>
          <w:color w:val="5F5F5F"/>
          <w:sz w:val="18"/>
        </w:rPr>
        <w:t>、</w:t>
      </w:r>
      <w:r w:rsidR="004C078D" w:rsidRPr="004C078D">
        <w:rPr>
          <w:b w:val="0"/>
          <w:color w:val="5F5F5F"/>
          <w:sz w:val="18"/>
        </w:rPr>
        <w:t>第二項</w:t>
      </w:r>
      <w:r w:rsidR="004C078D" w:rsidRPr="004C078D">
        <w:rPr>
          <w:rFonts w:ascii="Calibri" w:hAnsi="Calibri" w:hint="eastAsia"/>
          <w:b w:val="0"/>
          <w:color w:val="404040"/>
          <w:sz w:val="18"/>
        </w:rPr>
        <w:t>~</w:t>
      </w:r>
      <w:hyperlink w:anchor="a42" w:history="1">
        <w:r w:rsidR="004C078D">
          <w:rPr>
            <w:rStyle w:val="a3"/>
            <w:rFonts w:ascii="Arial Unicode MS" w:hAnsi="Arial Unicode MS"/>
            <w:b w:val="0"/>
            <w:color w:val="5F5F5F"/>
            <w:sz w:val="18"/>
          </w:rPr>
          <w:t>§42</w:t>
        </w:r>
      </w:hyperlink>
      <w:r w:rsidR="004C078D" w:rsidRPr="004C078D">
        <w:rPr>
          <w:b w:val="0"/>
          <w:color w:val="5F5F5F"/>
        </w:rPr>
        <w:t>；</w:t>
      </w:r>
      <w:r w:rsidR="004C078D" w:rsidRPr="004C078D">
        <w:rPr>
          <w:b w:val="0"/>
          <w:color w:val="5F5F5F"/>
          <w:sz w:val="18"/>
        </w:rPr>
        <w:t>第一項</w:t>
      </w:r>
      <w:r w:rsidR="004C078D" w:rsidRPr="004C078D">
        <w:rPr>
          <w:rFonts w:ascii="Calibri" w:hAnsi="Calibri" w:hint="eastAsia"/>
          <w:b w:val="0"/>
          <w:color w:val="404040"/>
          <w:sz w:val="18"/>
        </w:rPr>
        <w:t>~</w:t>
      </w:r>
      <w:hyperlink w:anchor="a42" w:history="1"/>
      <w:hyperlink w:anchor="a44" w:history="1">
        <w:r w:rsidR="004C078D">
          <w:rPr>
            <w:rStyle w:val="a3"/>
            <w:rFonts w:ascii="Arial Unicode MS" w:hAnsi="Arial Unicode MS"/>
            <w:b w:val="0"/>
            <w:color w:val="5F5F5F"/>
            <w:sz w:val="18"/>
          </w:rPr>
          <w:t>§44</w:t>
        </w:r>
      </w:hyperlink>
    </w:p>
    <w:p w14:paraId="4CF0D04A" w14:textId="46C2052C"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中央主管機關得指定公告物品之運輸或販賣包裝之減量目標、空間比例、層數、使用材質之種類及數量，其製造、運輸、販賣業者應依公告事項辦理</w:t>
      </w:r>
      <w:r>
        <w:rPr>
          <w:color w:val="17365D"/>
        </w:rPr>
        <w:t>。</w:t>
      </w:r>
    </w:p>
    <w:p w14:paraId="43D80444" w14:textId="5D708EA6"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前項業者應將辦理減量成果報告報中央主管機關備查；其備查程序、減量成果報告提報方式、期限、應記載事項及其他應遵行事項，由中央主管機關公告之。</w:t>
      </w:r>
    </w:p>
    <w:p w14:paraId="14C1C264" w14:textId="79986D1C"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輸入業者輸入第一項指定公告物品者，其於銷售該物品時之包裝應符合該項公告之規定。</w:t>
      </w:r>
    </w:p>
    <w:p w14:paraId="21127F6F" w14:textId="2C398F28" w:rsidR="003D367B" w:rsidRDefault="0003440B" w:rsidP="0003440B">
      <w:pPr>
        <w:pStyle w:val="2"/>
      </w:pPr>
      <w:bookmarkStart w:id="25" w:name="a20"/>
      <w:bookmarkEnd w:id="25"/>
      <w:r>
        <w:t>第</w:t>
      </w:r>
      <w:r>
        <w:t>20</w:t>
      </w:r>
      <w:r w:rsidR="003D367B">
        <w:t>條</w:t>
      </w:r>
      <w:r w:rsidR="004C078D" w:rsidRPr="004C078D">
        <w:rPr>
          <w:rFonts w:hint="eastAsia"/>
          <w:b w:val="0"/>
          <w:color w:val="5F5F5F"/>
          <w:sz w:val="18"/>
        </w:rPr>
        <w:t>【相關罰則】</w:t>
      </w:r>
      <w:r w:rsidR="004C078D" w:rsidRPr="004C078D">
        <w:rPr>
          <w:b w:val="0"/>
          <w:color w:val="5F5F5F"/>
          <w:sz w:val="18"/>
        </w:rPr>
        <w:t>第一項</w:t>
      </w:r>
      <w:r w:rsidR="004C078D" w:rsidRPr="004C078D">
        <w:rPr>
          <w:rFonts w:ascii="Calibri" w:hAnsi="Calibri" w:hint="eastAsia"/>
          <w:b w:val="0"/>
          <w:color w:val="404040"/>
          <w:sz w:val="18"/>
        </w:rPr>
        <w:t>~</w:t>
      </w:r>
      <w:hyperlink w:anchor="a42" w:history="1">
        <w:r w:rsidR="004C078D">
          <w:rPr>
            <w:rStyle w:val="a3"/>
            <w:rFonts w:ascii="Arial Unicode MS" w:hAnsi="Arial Unicode MS"/>
            <w:b w:val="0"/>
            <w:color w:val="5F5F5F"/>
            <w:sz w:val="18"/>
          </w:rPr>
          <w:t>§42</w:t>
        </w:r>
      </w:hyperlink>
      <w:r w:rsidR="004C078D">
        <w:rPr>
          <w:rFonts w:ascii="新細明體" w:hAnsi="新細明體" w:hint="eastAsia"/>
          <w:b w:val="0"/>
          <w:color w:val="5F5F5F"/>
          <w:sz w:val="18"/>
        </w:rPr>
        <w:t>、</w:t>
      </w:r>
      <w:hyperlink w:anchor="a42" w:history="1"/>
      <w:hyperlink w:anchor="a44" w:history="1">
        <w:r w:rsidR="004C078D">
          <w:rPr>
            <w:rStyle w:val="a3"/>
            <w:rFonts w:ascii="Arial Unicode MS" w:hAnsi="Arial Unicode MS"/>
            <w:b w:val="0"/>
            <w:color w:val="5F5F5F"/>
            <w:sz w:val="18"/>
          </w:rPr>
          <w:t>§44</w:t>
        </w:r>
      </w:hyperlink>
    </w:p>
    <w:p w14:paraId="5D4B1B47" w14:textId="51DBB46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中央主管機關得指定公告物品之延長使用目標及方式，其製造、輸入或販賣該物品之業者，應以下列指定方式辦理，並設置必要設施；其執行成果應報中央主管機關備查：</w:t>
      </w:r>
    </w:p>
    <w:p w14:paraId="1E7DF61D" w14:textId="77777777" w:rsidR="003D367B" w:rsidRDefault="0003440B" w:rsidP="0003440B">
      <w:pPr>
        <w:ind w:left="142"/>
        <w:rPr>
          <w:color w:val="17365D"/>
        </w:rPr>
      </w:pPr>
      <w:r>
        <w:rPr>
          <w:color w:val="17365D"/>
        </w:rPr>
        <w:t xml:space="preserve">　　一、提供使用過之物品回收服務</w:t>
      </w:r>
      <w:r w:rsidR="003D367B">
        <w:rPr>
          <w:color w:val="17365D"/>
        </w:rPr>
        <w:t>。</w:t>
      </w:r>
    </w:p>
    <w:p w14:paraId="1EC8827E" w14:textId="11D51B48" w:rsidR="003D367B" w:rsidRDefault="003D367B" w:rsidP="0003440B">
      <w:pPr>
        <w:ind w:left="142"/>
        <w:rPr>
          <w:color w:val="17365D"/>
        </w:rPr>
      </w:pPr>
      <w:r>
        <w:rPr>
          <w:color w:val="17365D"/>
        </w:rPr>
        <w:t xml:space="preserve">　　二、</w:t>
      </w:r>
      <w:r w:rsidR="0003440B">
        <w:rPr>
          <w:color w:val="17365D"/>
        </w:rPr>
        <w:t>重複填充</w:t>
      </w:r>
      <w:r>
        <w:rPr>
          <w:color w:val="17365D"/>
        </w:rPr>
        <w:t>。</w:t>
      </w:r>
    </w:p>
    <w:p w14:paraId="591ACE39" w14:textId="18DC3AD8" w:rsidR="003D367B" w:rsidRDefault="003D367B" w:rsidP="0003440B">
      <w:pPr>
        <w:ind w:left="142"/>
        <w:rPr>
          <w:color w:val="17365D"/>
        </w:rPr>
      </w:pPr>
      <w:r>
        <w:rPr>
          <w:color w:val="17365D"/>
        </w:rPr>
        <w:t xml:space="preserve">　　三、</w:t>
      </w:r>
      <w:r w:rsidR="0003440B">
        <w:rPr>
          <w:color w:val="17365D"/>
        </w:rPr>
        <w:t>提供租賃、押金回收或回購服務</w:t>
      </w:r>
      <w:r>
        <w:rPr>
          <w:color w:val="17365D"/>
        </w:rPr>
        <w:t>。</w:t>
      </w:r>
    </w:p>
    <w:p w14:paraId="4A9C644D" w14:textId="03A13A05" w:rsidR="003D367B" w:rsidRDefault="003D367B" w:rsidP="0003440B">
      <w:pPr>
        <w:ind w:left="142"/>
        <w:rPr>
          <w:color w:val="17365D"/>
        </w:rPr>
      </w:pPr>
      <w:r>
        <w:rPr>
          <w:color w:val="17365D"/>
        </w:rPr>
        <w:t xml:space="preserve">　　四、</w:t>
      </w:r>
      <w:r w:rsidR="0003440B">
        <w:rPr>
          <w:color w:val="17365D"/>
        </w:rPr>
        <w:t>提供維修服務及設置維修站點</w:t>
      </w:r>
      <w:r>
        <w:rPr>
          <w:color w:val="17365D"/>
        </w:rPr>
        <w:t>。</w:t>
      </w:r>
    </w:p>
    <w:p w14:paraId="4684CB28" w14:textId="710FC414" w:rsidR="003D367B" w:rsidRDefault="003D367B" w:rsidP="0003440B">
      <w:pPr>
        <w:ind w:left="142"/>
        <w:rPr>
          <w:color w:val="17365D"/>
        </w:rPr>
      </w:pPr>
      <w:r>
        <w:rPr>
          <w:color w:val="17365D"/>
        </w:rPr>
        <w:t xml:space="preserve">　　五、</w:t>
      </w:r>
      <w:r w:rsidR="0003440B">
        <w:rPr>
          <w:color w:val="17365D"/>
        </w:rPr>
        <w:t>提供一定保固年限</w:t>
      </w:r>
      <w:r>
        <w:rPr>
          <w:color w:val="17365D"/>
        </w:rPr>
        <w:t>。</w:t>
      </w:r>
    </w:p>
    <w:p w14:paraId="50F6E7C6" w14:textId="0AEC5C10" w:rsidR="003D367B" w:rsidRDefault="003D367B" w:rsidP="0003440B">
      <w:pPr>
        <w:ind w:left="142"/>
        <w:rPr>
          <w:color w:val="17365D"/>
        </w:rPr>
      </w:pPr>
      <w:r>
        <w:rPr>
          <w:color w:val="17365D"/>
        </w:rPr>
        <w:t xml:space="preserve">　　六、</w:t>
      </w:r>
      <w:r w:rsidR="0003440B">
        <w:rPr>
          <w:color w:val="17365D"/>
        </w:rPr>
        <w:t>其他經中央主管機關認可之方式</w:t>
      </w:r>
      <w:r>
        <w:rPr>
          <w:color w:val="17365D"/>
        </w:rPr>
        <w:t>。</w:t>
      </w:r>
    </w:p>
    <w:p w14:paraId="28B77CAE" w14:textId="65C6BD2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前項必要設施設置方式、物品延長使用執行成果備查及其他應遵行事項之辦法，由中央主管機關定之。</w:t>
      </w:r>
    </w:p>
    <w:p w14:paraId="71115991" w14:textId="7B7EBA0C" w:rsidR="003D367B" w:rsidRDefault="0003440B" w:rsidP="0003440B">
      <w:pPr>
        <w:pStyle w:val="2"/>
      </w:pPr>
      <w:bookmarkStart w:id="26" w:name="a21"/>
      <w:bookmarkEnd w:id="26"/>
      <w:r>
        <w:t>第</w:t>
      </w:r>
      <w:r>
        <w:t>21</w:t>
      </w:r>
      <w:r w:rsidR="003D367B">
        <w:t>條</w:t>
      </w:r>
      <w:r w:rsidR="007D6F30" w:rsidRPr="004C078D">
        <w:rPr>
          <w:rFonts w:hint="eastAsia"/>
          <w:b w:val="0"/>
          <w:color w:val="5F5F5F"/>
          <w:sz w:val="18"/>
        </w:rPr>
        <w:t>【相關罰則】</w:t>
      </w:r>
      <w:r w:rsidR="007D6F30" w:rsidRPr="004C078D">
        <w:rPr>
          <w:b w:val="0"/>
          <w:color w:val="5F5F5F"/>
          <w:sz w:val="18"/>
        </w:rPr>
        <w:t>第二項</w:t>
      </w:r>
      <w:r w:rsidR="007D6F30" w:rsidRPr="007D6F30">
        <w:rPr>
          <w:b w:val="0"/>
          <w:color w:val="5F5F5F"/>
          <w:sz w:val="18"/>
        </w:rPr>
        <w:t>、第三項</w:t>
      </w:r>
      <w:r w:rsidR="007D6F30" w:rsidRPr="004C078D">
        <w:rPr>
          <w:rFonts w:ascii="Calibri" w:hAnsi="Calibri" w:hint="eastAsia"/>
          <w:b w:val="0"/>
          <w:color w:val="404040"/>
          <w:sz w:val="18"/>
        </w:rPr>
        <w:t>~</w:t>
      </w:r>
      <w:hyperlink w:anchor="a41" w:history="1">
        <w:r w:rsidR="007D6F30">
          <w:rPr>
            <w:rStyle w:val="a3"/>
            <w:rFonts w:ascii="Arial Unicode MS" w:hAnsi="Arial Unicode MS"/>
            <w:b w:val="0"/>
            <w:color w:val="5F5F5F"/>
            <w:sz w:val="18"/>
          </w:rPr>
          <w:t>§41</w:t>
        </w:r>
      </w:hyperlink>
    </w:p>
    <w:p w14:paraId="0884C3D0" w14:textId="5B43219F" w:rsidR="0003440B" w:rsidRDefault="005F4ABA"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3D367B">
        <w:rPr>
          <w:color w:val="17365D"/>
        </w:rPr>
        <w:t>製造</w:t>
      </w:r>
      <w:r w:rsidR="003D367B">
        <w:t>、</w:t>
      </w:r>
      <w:r w:rsidR="0003440B">
        <w:rPr>
          <w:color w:val="17365D"/>
        </w:rPr>
        <w:t>輸入、販賣、提供下列產品、服務之業者，得向中央主管機關申請核准使用循環標誌，並應依核准事項使用循環標誌於其產品、包裝或服務場所：</w:t>
      </w:r>
    </w:p>
    <w:p w14:paraId="4AD6BA83" w14:textId="77777777" w:rsidR="003D367B" w:rsidRDefault="0003440B" w:rsidP="0003440B">
      <w:pPr>
        <w:ind w:left="142"/>
        <w:rPr>
          <w:color w:val="17365D"/>
        </w:rPr>
      </w:pPr>
      <w:r>
        <w:rPr>
          <w:color w:val="17365D"/>
        </w:rPr>
        <w:t xml:space="preserve">　　一、循環產品：使用易於資源循環材質、一定比率再生材料或符合綠色設計準則等促進資源循環特性之產</w:t>
      </w:r>
      <w:r>
        <w:rPr>
          <w:color w:val="17365D"/>
        </w:rPr>
        <w:lastRenderedPageBreak/>
        <w:t>品</w:t>
      </w:r>
      <w:r w:rsidR="003D367B">
        <w:rPr>
          <w:color w:val="17365D"/>
        </w:rPr>
        <w:t>。</w:t>
      </w:r>
    </w:p>
    <w:p w14:paraId="14BEC370" w14:textId="210F5334" w:rsidR="003D367B" w:rsidRDefault="003D367B" w:rsidP="0003440B">
      <w:pPr>
        <w:ind w:left="142"/>
        <w:rPr>
          <w:color w:val="17365D"/>
        </w:rPr>
      </w:pPr>
      <w:r>
        <w:rPr>
          <w:color w:val="17365D"/>
        </w:rPr>
        <w:t xml:space="preserve">　　二、</w:t>
      </w:r>
      <w:r w:rsidR="0003440B">
        <w:rPr>
          <w:color w:val="17365D"/>
        </w:rPr>
        <w:t>循環服務：提供物品或其包裝、容器重複或延長使用等促進資源循環方式之服務</w:t>
      </w:r>
      <w:r>
        <w:rPr>
          <w:color w:val="17365D"/>
        </w:rPr>
        <w:t>。</w:t>
      </w:r>
    </w:p>
    <w:p w14:paraId="0C2F6798" w14:textId="5836E2AE"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前項循環標誌使用之申請條件、應備文件、審查、核准事項、使用與標示之管理、變更、查核、抽樣檢驗、廢止及其他應遵行事項之辦法，由中央主管機關定之。</w:t>
      </w:r>
    </w:p>
    <w:p w14:paraId="2E54238E" w14:textId="26BC7F1A"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未經中央主管機關核准使用循環標誌之產品或服務，其產品製造、輸入、販賣或服務提供業者，不得擅自使用、變造或不當使用第一項之循環標誌。</w:t>
      </w:r>
    </w:p>
    <w:p w14:paraId="3F032206" w14:textId="2D7233F0" w:rsidR="003D367B" w:rsidRDefault="0003440B" w:rsidP="0003440B">
      <w:pPr>
        <w:pStyle w:val="2"/>
      </w:pPr>
      <w:bookmarkStart w:id="27" w:name="a22"/>
      <w:bookmarkEnd w:id="27"/>
      <w:r>
        <w:t>第</w:t>
      </w:r>
      <w:r>
        <w:t>22</w:t>
      </w:r>
      <w:r w:rsidR="003D367B">
        <w:t>條</w:t>
      </w:r>
      <w:r w:rsidR="004C078D" w:rsidRPr="004C078D">
        <w:rPr>
          <w:rFonts w:hint="eastAsia"/>
          <w:b w:val="0"/>
          <w:color w:val="5F5F5F"/>
          <w:sz w:val="18"/>
        </w:rPr>
        <w:t>【相關罰則】</w:t>
      </w:r>
      <w:r w:rsidR="004C078D" w:rsidRPr="004C078D">
        <w:rPr>
          <w:b w:val="0"/>
          <w:color w:val="5F5F5F"/>
          <w:sz w:val="18"/>
        </w:rPr>
        <w:t>第二項</w:t>
      </w:r>
      <w:r w:rsidR="004C078D" w:rsidRPr="004C078D">
        <w:rPr>
          <w:rFonts w:ascii="Calibri" w:hAnsi="Calibri" w:hint="eastAsia"/>
          <w:b w:val="0"/>
          <w:color w:val="404040"/>
          <w:sz w:val="18"/>
        </w:rPr>
        <w:t>~</w:t>
      </w:r>
      <w:hyperlink w:anchor="a42" w:history="1"/>
      <w:hyperlink w:anchor="a45" w:history="1">
        <w:r w:rsidR="004C078D">
          <w:rPr>
            <w:rStyle w:val="a3"/>
            <w:rFonts w:ascii="Arial Unicode MS" w:hAnsi="Arial Unicode MS"/>
            <w:b w:val="0"/>
            <w:color w:val="5F5F5F"/>
            <w:sz w:val="18"/>
          </w:rPr>
          <w:t>§45</w:t>
        </w:r>
      </w:hyperlink>
    </w:p>
    <w:p w14:paraId="74AB6149" w14:textId="3E250067"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中央主管機關得指定公告物品或其包裝、容器，其製造、輸入或販賣業者應依公告所定期限、方式，揭露及標示下列資訊：</w:t>
      </w:r>
    </w:p>
    <w:p w14:paraId="2EA46AE2" w14:textId="77777777" w:rsidR="003D367B" w:rsidRDefault="0003440B" w:rsidP="0003440B">
      <w:pPr>
        <w:ind w:left="142"/>
        <w:rPr>
          <w:color w:val="17365D"/>
        </w:rPr>
      </w:pPr>
      <w:r>
        <w:rPr>
          <w:color w:val="17365D"/>
        </w:rPr>
        <w:t xml:space="preserve">　　一、使用之材質及再生粒（材）料比率</w:t>
      </w:r>
      <w:r w:rsidR="003D367B">
        <w:rPr>
          <w:color w:val="17365D"/>
        </w:rPr>
        <w:t>。</w:t>
      </w:r>
    </w:p>
    <w:p w14:paraId="731BB13D" w14:textId="34E290DC" w:rsidR="003D367B" w:rsidRDefault="003D367B" w:rsidP="0003440B">
      <w:pPr>
        <w:ind w:left="142"/>
        <w:rPr>
          <w:color w:val="17365D"/>
        </w:rPr>
      </w:pPr>
      <w:r>
        <w:rPr>
          <w:color w:val="17365D"/>
        </w:rPr>
        <w:t xml:space="preserve">　　二、</w:t>
      </w:r>
      <w:r w:rsidR="0003440B">
        <w:rPr>
          <w:color w:val="17365D"/>
        </w:rPr>
        <w:t>包裝材質及重量</w:t>
      </w:r>
      <w:r>
        <w:rPr>
          <w:color w:val="17365D"/>
        </w:rPr>
        <w:t>。</w:t>
      </w:r>
    </w:p>
    <w:p w14:paraId="08FA09D4" w14:textId="3C962A1E" w:rsidR="003D367B" w:rsidRDefault="003D367B" w:rsidP="0003440B">
      <w:pPr>
        <w:ind w:left="142"/>
        <w:rPr>
          <w:color w:val="17365D"/>
        </w:rPr>
      </w:pPr>
      <w:r>
        <w:rPr>
          <w:color w:val="17365D"/>
        </w:rPr>
        <w:t xml:space="preserve">　　三、</w:t>
      </w:r>
      <w:r w:rsidR="0003440B">
        <w:rPr>
          <w:color w:val="17365D"/>
        </w:rPr>
        <w:t>可維修性、耐用性及維修方式</w:t>
      </w:r>
      <w:r>
        <w:rPr>
          <w:color w:val="17365D"/>
        </w:rPr>
        <w:t>。</w:t>
      </w:r>
    </w:p>
    <w:p w14:paraId="3C2B0014" w14:textId="1D57FF04" w:rsidR="003D367B" w:rsidRDefault="003D367B" w:rsidP="0003440B">
      <w:pPr>
        <w:ind w:left="142"/>
        <w:rPr>
          <w:color w:val="17365D"/>
        </w:rPr>
      </w:pPr>
      <w:r>
        <w:rPr>
          <w:color w:val="17365D"/>
        </w:rPr>
        <w:t xml:space="preserve">　　四、</w:t>
      </w:r>
      <w:r w:rsidR="0003440B">
        <w:rPr>
          <w:color w:val="17365D"/>
        </w:rPr>
        <w:t>回收、拆解及再利用方式</w:t>
      </w:r>
      <w:r>
        <w:rPr>
          <w:color w:val="17365D"/>
        </w:rPr>
        <w:t>。</w:t>
      </w:r>
    </w:p>
    <w:p w14:paraId="058C0954" w14:textId="5DCC300F" w:rsidR="003D367B" w:rsidRDefault="003D367B" w:rsidP="0003440B">
      <w:pPr>
        <w:ind w:left="142"/>
        <w:rPr>
          <w:color w:val="17365D"/>
        </w:rPr>
      </w:pPr>
      <w:r>
        <w:rPr>
          <w:color w:val="17365D"/>
        </w:rPr>
        <w:t xml:space="preserve">　　五、</w:t>
      </w:r>
      <w:r w:rsidR="0003440B">
        <w:rPr>
          <w:color w:val="17365D"/>
        </w:rPr>
        <w:t>分類回收標誌</w:t>
      </w:r>
      <w:r>
        <w:rPr>
          <w:color w:val="17365D"/>
        </w:rPr>
        <w:t>。</w:t>
      </w:r>
    </w:p>
    <w:p w14:paraId="69F9AF84" w14:textId="2E8E73D8" w:rsidR="003D367B" w:rsidRDefault="003D367B" w:rsidP="0003440B">
      <w:pPr>
        <w:ind w:left="142"/>
        <w:rPr>
          <w:color w:val="17365D"/>
        </w:rPr>
      </w:pPr>
      <w:r>
        <w:rPr>
          <w:color w:val="17365D"/>
        </w:rPr>
        <w:t xml:space="preserve">　　六、</w:t>
      </w:r>
      <w:r w:rsidR="0003440B">
        <w:rPr>
          <w:color w:val="17365D"/>
        </w:rPr>
        <w:t>使用具唯一產品識別碼者，應動態更新流向追溯及品質驗證資訊</w:t>
      </w:r>
      <w:r>
        <w:rPr>
          <w:color w:val="17365D"/>
        </w:rPr>
        <w:t>。</w:t>
      </w:r>
    </w:p>
    <w:p w14:paraId="179AE63C" w14:textId="6FF9110A" w:rsidR="003D367B" w:rsidRDefault="003D367B" w:rsidP="0003440B">
      <w:pPr>
        <w:ind w:left="142"/>
        <w:rPr>
          <w:color w:val="17365D"/>
        </w:rPr>
      </w:pPr>
      <w:r>
        <w:rPr>
          <w:color w:val="17365D"/>
        </w:rPr>
        <w:t xml:space="preserve">　　七、</w:t>
      </w:r>
      <w:r w:rsidR="0003440B">
        <w:rPr>
          <w:color w:val="17365D"/>
        </w:rPr>
        <w:t>其他經中央主管機關指定之事項</w:t>
      </w:r>
      <w:r>
        <w:rPr>
          <w:color w:val="17365D"/>
        </w:rPr>
        <w:t>。</w:t>
      </w:r>
    </w:p>
    <w:p w14:paraId="44BFDF6F" w14:textId="43A1F640"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非屬前項指定公告之物品或其包裝、容器，其製造、輸入或販賣業者，得自願揭露及標示前項各款資訊。</w:t>
      </w:r>
    </w:p>
    <w:p w14:paraId="225B1EC1" w14:textId="7FB3E0C8"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前二項物品或其包裝、容器資訊之計算方式、可維修性、耐用性評估方式、標誌圖樣、揭露及標示內容與方式、管理及其他應遵行事項之辦法，由中央主管機關定之。</w:t>
      </w:r>
    </w:p>
    <w:p w14:paraId="0D9901E6" w14:textId="2824FC30" w:rsidR="003D367B" w:rsidRDefault="0003440B" w:rsidP="0003440B">
      <w:pPr>
        <w:pStyle w:val="2"/>
      </w:pPr>
      <w:bookmarkStart w:id="28" w:name="a23"/>
      <w:bookmarkEnd w:id="28"/>
      <w:r>
        <w:t>第</w:t>
      </w:r>
      <w:r>
        <w:t>23</w:t>
      </w:r>
      <w:r w:rsidR="003D367B">
        <w:t>條</w:t>
      </w:r>
      <w:r w:rsidR="007D6F30" w:rsidRPr="004C078D">
        <w:rPr>
          <w:rFonts w:hint="eastAsia"/>
          <w:b w:val="0"/>
          <w:color w:val="5F5F5F"/>
          <w:sz w:val="18"/>
        </w:rPr>
        <w:t>【相關罰則】</w:t>
      </w:r>
      <w:r w:rsidR="007D6F30" w:rsidRPr="007D6F30">
        <w:rPr>
          <w:b w:val="0"/>
          <w:color w:val="5F5F5F"/>
          <w:sz w:val="18"/>
        </w:rPr>
        <w:t>第三項</w:t>
      </w:r>
      <w:r w:rsidR="007D6F30" w:rsidRPr="004C078D">
        <w:rPr>
          <w:rFonts w:ascii="Calibri" w:hAnsi="Calibri" w:hint="eastAsia"/>
          <w:b w:val="0"/>
          <w:color w:val="404040"/>
          <w:sz w:val="18"/>
        </w:rPr>
        <w:t>~</w:t>
      </w:r>
      <w:hyperlink w:anchor="a41" w:history="1">
        <w:r w:rsidR="007D6F30">
          <w:rPr>
            <w:rStyle w:val="a3"/>
            <w:rFonts w:ascii="Arial Unicode MS" w:hAnsi="Arial Unicode MS"/>
            <w:b w:val="0"/>
            <w:color w:val="5F5F5F"/>
            <w:sz w:val="18"/>
          </w:rPr>
          <w:t>§41</w:t>
        </w:r>
      </w:hyperlink>
    </w:p>
    <w:p w14:paraId="7F2A8ACA" w14:textId="357B74C1" w:rsidR="003D367B" w:rsidRDefault="005F4ABA"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3D367B">
        <w:rPr>
          <w:color w:val="17365D"/>
        </w:rPr>
        <w:t>製造</w:t>
      </w:r>
      <w:r w:rsidR="003D367B">
        <w:t>、</w:t>
      </w:r>
      <w:r w:rsidR="0003440B">
        <w:rPr>
          <w:color w:val="17365D"/>
        </w:rPr>
        <w:t>輸入、販賣產品或提供服務業者得向中央主管機關申請環保標章使用權；經中央主管機關審查通過並發給證書者，應將環保標章標示於產品、包裝或服務場所</w:t>
      </w:r>
      <w:r w:rsidR="003D367B">
        <w:rPr>
          <w:color w:val="17365D"/>
        </w:rPr>
        <w:t>。</w:t>
      </w:r>
    </w:p>
    <w:p w14:paraId="19F6935A" w14:textId="08662201"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依前項規定取得環保標章使用權之業者，應提送環保標章使用情形、產品產量、銷售量等資料，報中央主管機關備查；必要時，中央主管機關得抽樣檢驗產品。</w:t>
      </w:r>
    </w:p>
    <w:p w14:paraId="4AC89E48" w14:textId="347DEF19"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sidR="0003440B">
        <w:rPr>
          <w:color w:val="17365D"/>
        </w:rPr>
        <w:t>前二項環保標章使用權之申請條件、應備文件、審查、分類、標示、使用、管理、變更、查核、抽樣檢驗、廢止、資料提報及其他應遵行事項之辦法，由中央主管機關定之。</w:t>
      </w:r>
    </w:p>
    <w:p w14:paraId="6D00D494" w14:textId="303DCBC3" w:rsidR="003D367B" w:rsidRDefault="0003440B" w:rsidP="0003440B">
      <w:pPr>
        <w:pStyle w:val="2"/>
      </w:pPr>
      <w:bookmarkStart w:id="29" w:name="a24"/>
      <w:bookmarkEnd w:id="29"/>
      <w:r>
        <w:t>第</w:t>
      </w:r>
      <w:r>
        <w:t>24</w:t>
      </w:r>
      <w:r w:rsidR="003D367B">
        <w:t>條</w:t>
      </w:r>
      <w:r w:rsidR="007D6F30" w:rsidRPr="004C078D">
        <w:rPr>
          <w:rFonts w:hint="eastAsia"/>
          <w:b w:val="0"/>
          <w:color w:val="5F5F5F"/>
          <w:sz w:val="18"/>
        </w:rPr>
        <w:t>【相關罰則】</w:t>
      </w:r>
      <w:hyperlink w:anchor="a41" w:history="1">
        <w:r w:rsidR="007D6F30">
          <w:rPr>
            <w:rStyle w:val="a3"/>
            <w:rFonts w:ascii="Arial Unicode MS" w:hAnsi="Arial Unicode MS"/>
            <w:b w:val="0"/>
            <w:color w:val="5F5F5F"/>
            <w:sz w:val="18"/>
          </w:rPr>
          <w:t>§41</w:t>
        </w:r>
      </w:hyperlink>
    </w:p>
    <w:p w14:paraId="32C854BD" w14:textId="65C2496F"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未取得環保標章使用權之製造、輸入、販賣或提供服務業者，不得有下列行為：</w:t>
      </w:r>
    </w:p>
    <w:p w14:paraId="03325D44" w14:textId="77777777" w:rsidR="003D367B" w:rsidRDefault="0003440B" w:rsidP="0003440B">
      <w:pPr>
        <w:ind w:left="142"/>
        <w:rPr>
          <w:color w:val="17365D"/>
        </w:rPr>
      </w:pPr>
      <w:r>
        <w:rPr>
          <w:color w:val="17365D"/>
        </w:rPr>
        <w:t xml:space="preserve">　　一、擅自使用環保標章於產品、包裝或其他消費者能取得之文件或資訊</w:t>
      </w:r>
      <w:r w:rsidR="003D367B">
        <w:rPr>
          <w:color w:val="17365D"/>
        </w:rPr>
        <w:t>。</w:t>
      </w:r>
    </w:p>
    <w:p w14:paraId="136F10A1" w14:textId="14551CE6" w:rsidR="003D367B" w:rsidRDefault="003D367B" w:rsidP="0003440B">
      <w:pPr>
        <w:ind w:left="142"/>
        <w:rPr>
          <w:color w:val="17365D"/>
        </w:rPr>
      </w:pPr>
      <w:r>
        <w:rPr>
          <w:color w:val="17365D"/>
        </w:rPr>
        <w:t xml:space="preserve">　　二、</w:t>
      </w:r>
      <w:r w:rsidR="0003440B">
        <w:rPr>
          <w:color w:val="17365D"/>
        </w:rPr>
        <w:t>擅自使用環保標章、證書、證號或文字進行標示、宣傳、廣告或其他對外之表示</w:t>
      </w:r>
      <w:r>
        <w:rPr>
          <w:color w:val="17365D"/>
        </w:rPr>
        <w:t>。</w:t>
      </w:r>
    </w:p>
    <w:p w14:paraId="0A7E2720" w14:textId="185C7015" w:rsidR="003D367B" w:rsidRDefault="003D367B" w:rsidP="0003440B">
      <w:pPr>
        <w:ind w:left="142"/>
        <w:rPr>
          <w:color w:val="17365D"/>
        </w:rPr>
      </w:pPr>
      <w:r>
        <w:rPr>
          <w:color w:val="17365D"/>
        </w:rPr>
        <w:t xml:space="preserve">　　三、</w:t>
      </w:r>
      <w:r w:rsidR="0003440B">
        <w:rPr>
          <w:color w:val="17365D"/>
        </w:rPr>
        <w:t>變造環保標章使用證書或標章圖示</w:t>
      </w:r>
      <w:r>
        <w:rPr>
          <w:color w:val="17365D"/>
        </w:rPr>
        <w:t>。</w:t>
      </w:r>
    </w:p>
    <w:p w14:paraId="2B7009F3" w14:textId="3E41D700" w:rsidR="0003440B" w:rsidRDefault="003D367B" w:rsidP="0003440B">
      <w:pPr>
        <w:ind w:left="142"/>
        <w:rPr>
          <w:color w:val="17365D"/>
        </w:rPr>
      </w:pPr>
      <w:r>
        <w:rPr>
          <w:color w:val="17365D"/>
        </w:rPr>
        <w:t xml:space="preserve">　　四、</w:t>
      </w:r>
      <w:r w:rsidR="0003440B">
        <w:rPr>
          <w:color w:val="17365D"/>
        </w:rPr>
        <w:t>其他經中央主管機關認定不當使用環保標章之情形。</w:t>
      </w:r>
    </w:p>
    <w:p w14:paraId="37270F7B" w14:textId="7089A74A" w:rsidR="00BD79DF" w:rsidRDefault="00BD79DF" w:rsidP="0003440B">
      <w:pPr>
        <w:ind w:left="142"/>
        <w:rPr>
          <w:color w:val="17365D"/>
        </w:rPr>
      </w:pPr>
      <w:r w:rsidRPr="00BD79DF">
        <w:rPr>
          <w:color w:val="17365D"/>
          <w:sz w:val="18"/>
        </w:rPr>
        <w:t xml:space="preserve">　　　　</w:t>
      </w:r>
      <w:r w:rsidRPr="00BD79DF">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Pr>
          <w:rFonts w:ascii="Arial Unicode MS" w:hAnsi="Arial Unicode MS" w:hint="eastAsia"/>
          <w:color w:val="808000"/>
          <w:sz w:val="18"/>
        </w:rPr>
        <w:t>〉〉</w:t>
      </w:r>
    </w:p>
    <w:p w14:paraId="043A6A40" w14:textId="77777777" w:rsidR="0003440B" w:rsidRDefault="0003440B" w:rsidP="0003440B">
      <w:pPr>
        <w:pStyle w:val="1"/>
      </w:pPr>
      <w:bookmarkStart w:id="30" w:name="_第四章__再生資源運作管理"/>
      <w:bookmarkEnd w:id="30"/>
      <w:r>
        <w:t>第四章　　再生資源運作管理</w:t>
      </w:r>
    </w:p>
    <w:p w14:paraId="22C4B286" w14:textId="139B45E7" w:rsidR="003D367B" w:rsidRDefault="0003440B" w:rsidP="0003440B">
      <w:pPr>
        <w:pStyle w:val="2"/>
      </w:pPr>
      <w:bookmarkStart w:id="31" w:name="a25"/>
      <w:bookmarkEnd w:id="31"/>
      <w:r>
        <w:t>第</w:t>
      </w:r>
      <w:r>
        <w:t>25</w:t>
      </w:r>
      <w:r w:rsidR="003D367B">
        <w:t>條</w:t>
      </w:r>
      <w:r w:rsidR="004C078D" w:rsidRPr="004C078D">
        <w:rPr>
          <w:rFonts w:hint="eastAsia"/>
          <w:b w:val="0"/>
          <w:color w:val="5F5F5F"/>
          <w:sz w:val="18"/>
        </w:rPr>
        <w:t>【相關罰則】</w:t>
      </w:r>
      <w:r w:rsidR="004C078D" w:rsidRPr="004C078D">
        <w:rPr>
          <w:b w:val="0"/>
          <w:color w:val="5F5F5F"/>
          <w:sz w:val="18"/>
        </w:rPr>
        <w:t>第二項或第四項</w:t>
      </w:r>
      <w:r w:rsidR="004C078D" w:rsidRPr="004C078D">
        <w:rPr>
          <w:rFonts w:ascii="Calibri" w:hAnsi="Calibri" w:hint="eastAsia"/>
          <w:b w:val="0"/>
          <w:color w:val="404040"/>
          <w:sz w:val="18"/>
        </w:rPr>
        <w:t>~</w:t>
      </w:r>
      <w:hyperlink w:anchor="a40" w:history="1">
        <w:r w:rsidR="004C078D">
          <w:rPr>
            <w:rStyle w:val="a3"/>
            <w:rFonts w:ascii="Arial Unicode MS" w:hAnsi="Arial Unicode MS"/>
            <w:b w:val="0"/>
            <w:color w:val="5F5F5F"/>
            <w:sz w:val="18"/>
          </w:rPr>
          <w:t>§40</w:t>
        </w:r>
      </w:hyperlink>
    </w:p>
    <w:p w14:paraId="7A9DBBCE" w14:textId="24283CD5"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得再使用之再生資源項目，由中央主管機關公告之</w:t>
      </w:r>
      <w:r>
        <w:rPr>
          <w:color w:val="17365D"/>
        </w:rPr>
        <w:t>。</w:t>
      </w:r>
    </w:p>
    <w:p w14:paraId="3A192ABE" w14:textId="7A6E8F0A"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再生資源再使用之清運、貯存方法、設施規範、再使用規範、紀錄、管理及其他應遵行事項之辦法，由中央主管機關定之。</w:t>
      </w:r>
    </w:p>
    <w:p w14:paraId="6FEF1AB7" w14:textId="078CAED7" w:rsidR="003D367B" w:rsidRDefault="003D367B" w:rsidP="0003440B">
      <w:pPr>
        <w:ind w:left="142"/>
        <w:rPr>
          <w:color w:val="17365D"/>
        </w:rPr>
      </w:pPr>
      <w:r w:rsidRPr="003D367B">
        <w:rPr>
          <w:color w:val="404040" w:themeColor="text1" w:themeTint="BF"/>
          <w:sz w:val="18"/>
        </w:rPr>
        <w:lastRenderedPageBreak/>
        <w:t>﹝</w:t>
      </w:r>
      <w:r w:rsidRPr="003D367B">
        <w:rPr>
          <w:color w:val="404040" w:themeColor="text1" w:themeTint="BF"/>
          <w:sz w:val="18"/>
        </w:rPr>
        <w:t>3</w:t>
      </w:r>
      <w:r w:rsidRPr="003D367B">
        <w:rPr>
          <w:color w:val="404040" w:themeColor="text1" w:themeTint="BF"/>
          <w:sz w:val="18"/>
        </w:rPr>
        <w:t>﹞</w:t>
      </w:r>
      <w:r>
        <w:rPr>
          <w:color w:val="17365D"/>
        </w:rPr>
        <w:t>得再生利用之再生資源項目，由中央目的事業主管機關公告之。</w:t>
      </w:r>
    </w:p>
    <w:p w14:paraId="7F3F6D8A" w14:textId="423E176C"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Pr>
          <w:color w:val="17365D"/>
        </w:rPr>
        <w:t>再生資源再生利用之清運、貯存方法、設施規範、再生利用規範、紀錄、管理及其他應遵行事項之辦法，由中央目的事業主管機關定之。</w:t>
      </w:r>
    </w:p>
    <w:p w14:paraId="33DC0B86" w14:textId="4400DD5B"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5</w:t>
      </w:r>
      <w:r w:rsidRPr="003D367B">
        <w:rPr>
          <w:color w:val="404040" w:themeColor="text1" w:themeTint="BF"/>
          <w:sz w:val="18"/>
        </w:rPr>
        <w:t>﹞</w:t>
      </w:r>
      <w:r>
        <w:rPr>
          <w:color w:val="17365D"/>
        </w:rPr>
        <w:t>未經公告為再生資源項目者，事業得檢具再使用、再生利用計畫，分別向中央主管機關或中央目的事業主管機關申請核准為再生資源項目。</w:t>
      </w:r>
    </w:p>
    <w:p w14:paraId="4914F07A" w14:textId="4A7D77B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6</w:t>
      </w:r>
      <w:r w:rsidRPr="003D367B">
        <w:rPr>
          <w:color w:val="404040" w:themeColor="text1" w:themeTint="BF"/>
          <w:sz w:val="18"/>
        </w:rPr>
        <w:t>﹞</w:t>
      </w:r>
      <w:r w:rsidR="0003440B">
        <w:rPr>
          <w:color w:val="17365D"/>
        </w:rPr>
        <w:t>前項再使用、再生利用計畫書應載明事項，分別由中央主管機關或中央目的事業主管機關公告之。</w:t>
      </w:r>
    </w:p>
    <w:p w14:paraId="00752394" w14:textId="77777777" w:rsidR="003D367B" w:rsidRDefault="0003440B" w:rsidP="0003440B">
      <w:pPr>
        <w:pStyle w:val="2"/>
      </w:pPr>
      <w:bookmarkStart w:id="32" w:name="a26"/>
      <w:bookmarkEnd w:id="32"/>
      <w:r>
        <w:t>第</w:t>
      </w:r>
      <w:r>
        <w:t>26</w:t>
      </w:r>
      <w:r w:rsidR="003D367B">
        <w:t>條</w:t>
      </w:r>
    </w:p>
    <w:p w14:paraId="5BACF401" w14:textId="56851A9A"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再生資源為廢棄物品、包裝或容器者，中央主管機關得指定其製造、輸入、販賣或使用業者，共同成立或加入既有生產者責任組織（以下簡稱生產者責任組織），負擔再生資源之回收、清除及循環利用之財務與實際執行責任</w:t>
      </w:r>
      <w:r>
        <w:rPr>
          <w:color w:val="17365D"/>
        </w:rPr>
        <w:t>。</w:t>
      </w:r>
    </w:p>
    <w:p w14:paraId="20B6E42A" w14:textId="67191CAB"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中央主管機關得指定前項生產者責任組織應依指定之目標、循環利用方式及必要設施，規劃循環利用計畫，並於公告期限內檢具該計畫送請中央主管機關審查，並依中央主管機關核准之計畫辦理。</w:t>
      </w:r>
    </w:p>
    <w:p w14:paraId="5F474121" w14:textId="1380E69F"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生產者責任組織應依中央主管機關指定之資料傳輸方式定期申報循環利用情形。</w:t>
      </w:r>
    </w:p>
    <w:p w14:paraId="5D5B29C9" w14:textId="7916C36E"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Pr>
          <w:color w:val="17365D"/>
        </w:rPr>
        <w:t>第二項生產者責任組織應遵循之循環利用目標、方式、設施設置，循環利用計畫應有之內容及前項申報方式及頻率，由中央主管機關定之。</w:t>
      </w:r>
    </w:p>
    <w:p w14:paraId="792EB629" w14:textId="324F4C48"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5</w:t>
      </w:r>
      <w:r w:rsidRPr="003D367B">
        <w:rPr>
          <w:color w:val="404040" w:themeColor="text1" w:themeTint="BF"/>
          <w:sz w:val="18"/>
        </w:rPr>
        <w:t>﹞</w:t>
      </w:r>
      <w:r w:rsidR="0003440B">
        <w:rPr>
          <w:color w:val="17365D"/>
        </w:rPr>
        <w:t>再生資源為事業活動產生之物品、包裝或容器者，則第二項循環利用計畫的審查與核准，以及循環利用計畫執行情形之監督與考核，由中央目的事業主管機關為之。</w:t>
      </w:r>
    </w:p>
    <w:p w14:paraId="0E20946C" w14:textId="77777777" w:rsidR="003D367B" w:rsidRDefault="0003440B" w:rsidP="0003440B">
      <w:pPr>
        <w:pStyle w:val="2"/>
      </w:pPr>
      <w:bookmarkStart w:id="33" w:name="a27"/>
      <w:bookmarkEnd w:id="33"/>
      <w:r>
        <w:t>第</w:t>
      </w:r>
      <w:r>
        <w:t>27</w:t>
      </w:r>
      <w:r w:rsidR="003D367B">
        <w:t>條</w:t>
      </w:r>
    </w:p>
    <w:p w14:paraId="3AA5762D" w14:textId="349EE835"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再生產品應符合國家標準；無國家標準者，得由中央目的事業主管機關公告其標準</w:t>
      </w:r>
      <w:r>
        <w:rPr>
          <w:color w:val="17365D"/>
        </w:rPr>
        <w:t>。</w:t>
      </w:r>
    </w:p>
    <w:p w14:paraId="34238CB1" w14:textId="1BA6A227"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再生產品不符合前項標準者，不適用</w:t>
      </w:r>
      <w:hyperlink w:anchor="_第五章__輔導獎勵措施" w:history="1">
        <w:r w:rsidR="0003440B" w:rsidRPr="009100A7">
          <w:rPr>
            <w:rStyle w:val="a3"/>
            <w:rFonts w:ascii="Times New Roman" w:hAnsi="Times New Roman"/>
          </w:rPr>
          <w:t>第五章</w:t>
        </w:r>
      </w:hyperlink>
      <w:r w:rsidR="0003440B">
        <w:rPr>
          <w:color w:val="17365D"/>
        </w:rPr>
        <w:t>輔導獎勵措施之規定。</w:t>
      </w:r>
    </w:p>
    <w:p w14:paraId="68E52B22" w14:textId="0A7DB241" w:rsidR="003D367B" w:rsidRDefault="0003440B" w:rsidP="0003440B">
      <w:pPr>
        <w:pStyle w:val="2"/>
      </w:pPr>
      <w:bookmarkStart w:id="34" w:name="a28"/>
      <w:bookmarkEnd w:id="34"/>
      <w:r>
        <w:t>第</w:t>
      </w:r>
      <w:r>
        <w:t>28</w:t>
      </w:r>
      <w:r w:rsidR="003D367B">
        <w:t>條</w:t>
      </w:r>
      <w:r w:rsidR="004C078D" w:rsidRPr="004C078D">
        <w:rPr>
          <w:rFonts w:hint="eastAsia"/>
          <w:b w:val="0"/>
          <w:color w:val="5F5F5F"/>
          <w:sz w:val="18"/>
        </w:rPr>
        <w:t>【相關罰則】</w:t>
      </w:r>
      <w:r w:rsidR="004C078D" w:rsidRPr="004C078D">
        <w:rPr>
          <w:b w:val="0"/>
          <w:color w:val="5F5F5F"/>
          <w:sz w:val="18"/>
        </w:rPr>
        <w:t>第二項</w:t>
      </w:r>
      <w:r w:rsidR="004C078D" w:rsidRPr="004C078D">
        <w:rPr>
          <w:rFonts w:ascii="Calibri" w:hAnsi="Calibri" w:hint="eastAsia"/>
          <w:b w:val="0"/>
          <w:color w:val="404040"/>
          <w:sz w:val="18"/>
        </w:rPr>
        <w:t>~</w:t>
      </w:r>
      <w:hyperlink w:anchor="a40" w:history="1">
        <w:r w:rsidR="004C078D">
          <w:rPr>
            <w:rStyle w:val="a3"/>
            <w:rFonts w:ascii="Arial Unicode MS" w:hAnsi="Arial Unicode MS"/>
            <w:b w:val="0"/>
            <w:color w:val="5F5F5F"/>
            <w:sz w:val="18"/>
          </w:rPr>
          <w:t>§40</w:t>
        </w:r>
      </w:hyperlink>
    </w:p>
    <w:p w14:paraId="271A33C6" w14:textId="2214BDD6"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為有效循環利用國內再生資源，中央主管機關得限制或禁止再生資源之輸入或輸出；經限制輸入或輸出者，應申請直轄市、縣（市）主管機關許可後，始得輸入或輸出</w:t>
      </w:r>
      <w:r>
        <w:rPr>
          <w:color w:val="17365D"/>
        </w:rPr>
        <w:t>。</w:t>
      </w:r>
    </w:p>
    <w:p w14:paraId="6F054F5D" w14:textId="3673547B"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前項再生資源輸入或輸出之限制、禁止、申請許可之資格、應備文件、審查、許可事項、許可期限、廢止及其他應遵行事項之辦法，由中央主管機關定之。</w:t>
      </w:r>
    </w:p>
    <w:p w14:paraId="4D4E2A19" w14:textId="0D91BD08" w:rsidR="003D367B" w:rsidRDefault="0003440B" w:rsidP="0003440B">
      <w:pPr>
        <w:pStyle w:val="2"/>
      </w:pPr>
      <w:bookmarkStart w:id="35" w:name="a29"/>
      <w:bookmarkEnd w:id="35"/>
      <w:r>
        <w:t>第</w:t>
      </w:r>
      <w:r>
        <w:t>29</w:t>
      </w:r>
      <w:r w:rsidR="003D367B">
        <w:t>條</w:t>
      </w:r>
      <w:r w:rsidR="004C078D" w:rsidRPr="004C078D">
        <w:rPr>
          <w:rFonts w:hint="eastAsia"/>
          <w:b w:val="0"/>
          <w:color w:val="5F5F5F"/>
          <w:sz w:val="18"/>
        </w:rPr>
        <w:t>【相關罰則】</w:t>
      </w:r>
      <w:hyperlink w:anchor="a40" w:history="1">
        <w:r w:rsidR="004C078D">
          <w:rPr>
            <w:rStyle w:val="a3"/>
            <w:rFonts w:ascii="Arial Unicode MS" w:hAnsi="Arial Unicode MS"/>
            <w:b w:val="0"/>
            <w:color w:val="5F5F5F"/>
            <w:sz w:val="18"/>
          </w:rPr>
          <w:t>§40</w:t>
        </w:r>
      </w:hyperlink>
    </w:p>
    <w:p w14:paraId="7B3B7258" w14:textId="28832799"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經中央主管機關指定公告之事業，應依中央主管機關規定之格式、項目、內容、頻率，以網路傳輸方式，向中央主管機關申報其再生資源之產出、貯存、清運、再使用、再生利用、輸入、輸出、過境或轉口情形。但經中央主管機關同意者，得以網路傳輸以外之方式申報。</w:t>
      </w:r>
    </w:p>
    <w:p w14:paraId="2BFDA2CE" w14:textId="77777777" w:rsidR="003D367B" w:rsidRDefault="0003440B" w:rsidP="0003440B">
      <w:pPr>
        <w:pStyle w:val="2"/>
      </w:pPr>
      <w:bookmarkStart w:id="36" w:name="a30"/>
      <w:bookmarkEnd w:id="36"/>
      <w:r>
        <w:t>第</w:t>
      </w:r>
      <w:r>
        <w:t>30</w:t>
      </w:r>
      <w:r w:rsidR="003D367B">
        <w:t>條</w:t>
      </w:r>
    </w:p>
    <w:p w14:paraId="0654EE79" w14:textId="38B8A79F"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再生資源未依規定循環利用者，視為廢棄物，應依</w:t>
      </w:r>
      <w:hyperlink r:id="rId18" w:history="1">
        <w:r w:rsidR="0003440B" w:rsidRPr="00301A2A">
          <w:rPr>
            <w:rStyle w:val="a3"/>
            <w:rFonts w:ascii="Times New Roman" w:hAnsi="Times New Roman"/>
          </w:rPr>
          <w:t>廢棄物清理法</w:t>
        </w:r>
      </w:hyperlink>
      <w:r w:rsidR="0003440B">
        <w:rPr>
          <w:color w:val="17365D"/>
        </w:rPr>
        <w:t>規定回收、清除、處理</w:t>
      </w:r>
      <w:r>
        <w:rPr>
          <w:color w:val="17365D"/>
        </w:rPr>
        <w:t>。</w:t>
      </w:r>
    </w:p>
    <w:p w14:paraId="0B4AE7C4" w14:textId="3637341E"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再生資源無法再使用、再生利用時，應</w:t>
      </w:r>
      <w:r w:rsidR="00301A2A">
        <w:rPr>
          <w:color w:val="17365D"/>
        </w:rPr>
        <w:t>依</w:t>
      </w:r>
      <w:hyperlink r:id="rId19" w:history="1">
        <w:r w:rsidR="00301A2A" w:rsidRPr="00301A2A">
          <w:rPr>
            <w:rStyle w:val="a3"/>
            <w:rFonts w:ascii="Times New Roman" w:hAnsi="Times New Roman"/>
          </w:rPr>
          <w:t>廢棄物清理法</w:t>
        </w:r>
      </w:hyperlink>
      <w:r w:rsidR="0003440B">
        <w:rPr>
          <w:color w:val="17365D"/>
        </w:rPr>
        <w:t>規定清除、處理。</w:t>
      </w:r>
    </w:p>
    <w:p w14:paraId="75DD93C8" w14:textId="77777777" w:rsidR="003D367B" w:rsidRDefault="0003440B" w:rsidP="0003440B">
      <w:pPr>
        <w:pStyle w:val="2"/>
      </w:pPr>
      <w:bookmarkStart w:id="37" w:name="a31"/>
      <w:bookmarkEnd w:id="37"/>
      <w:r>
        <w:t>第</w:t>
      </w:r>
      <w:r>
        <w:t>31</w:t>
      </w:r>
      <w:r w:rsidR="003D367B">
        <w:t>條</w:t>
      </w:r>
    </w:p>
    <w:p w14:paraId="39BE01AC" w14:textId="34836D1E"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再生資源屬</w:t>
      </w:r>
      <w:r w:rsidR="00301A2A">
        <w:rPr>
          <w:color w:val="17365D"/>
        </w:rPr>
        <w:t>依</w:t>
      </w:r>
      <w:hyperlink r:id="rId20" w:history="1">
        <w:r w:rsidR="00301A2A" w:rsidRPr="00301A2A">
          <w:rPr>
            <w:rStyle w:val="a3"/>
            <w:rFonts w:ascii="Times New Roman" w:hAnsi="Times New Roman"/>
          </w:rPr>
          <w:t>廢棄物清理法</w:t>
        </w:r>
      </w:hyperlink>
      <w:r w:rsidR="0003440B">
        <w:rPr>
          <w:color w:val="17365D"/>
        </w:rPr>
        <w:t>公告之應回收廢棄物者，其回收、貯存及回收清除處理費用之繳納，</w:t>
      </w:r>
      <w:r w:rsidR="00301A2A">
        <w:rPr>
          <w:color w:val="17365D"/>
        </w:rPr>
        <w:t>依</w:t>
      </w:r>
      <w:hyperlink r:id="rId21" w:history="1">
        <w:r w:rsidR="00301A2A" w:rsidRPr="00301A2A">
          <w:rPr>
            <w:rStyle w:val="a3"/>
            <w:rFonts w:ascii="Times New Roman" w:hAnsi="Times New Roman"/>
          </w:rPr>
          <w:t>廢棄物清理法</w:t>
        </w:r>
      </w:hyperlink>
      <w:r w:rsidR="0003440B">
        <w:rPr>
          <w:color w:val="17365D"/>
        </w:rPr>
        <w:t>之規定辦理。</w:t>
      </w:r>
    </w:p>
    <w:p w14:paraId="2BBE5598" w14:textId="245E2373" w:rsidR="00BD79DF" w:rsidRPr="00BD79DF" w:rsidRDefault="00BD79DF" w:rsidP="0003440B">
      <w:pPr>
        <w:ind w:left="142"/>
        <w:rPr>
          <w:color w:val="17365D"/>
        </w:rPr>
      </w:pPr>
      <w:r w:rsidRPr="00BD79DF">
        <w:rPr>
          <w:color w:val="17365D"/>
          <w:sz w:val="18"/>
        </w:rPr>
        <w:t xml:space="preserve">　　　　</w:t>
      </w:r>
      <w:r w:rsidRPr="00BD79DF">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Pr>
          <w:rFonts w:ascii="Arial Unicode MS" w:hAnsi="Arial Unicode MS" w:hint="eastAsia"/>
          <w:color w:val="808000"/>
          <w:sz w:val="18"/>
        </w:rPr>
        <w:t>〉〉</w:t>
      </w:r>
    </w:p>
    <w:p w14:paraId="4952E738" w14:textId="77777777" w:rsidR="0003440B" w:rsidRDefault="0003440B" w:rsidP="0003440B">
      <w:pPr>
        <w:pStyle w:val="1"/>
      </w:pPr>
      <w:bookmarkStart w:id="38" w:name="_第五章__輔導獎勵措施"/>
      <w:bookmarkEnd w:id="38"/>
      <w:r>
        <w:lastRenderedPageBreak/>
        <w:t>第五章　　輔導獎勵措施</w:t>
      </w:r>
    </w:p>
    <w:p w14:paraId="3CDBB3D0" w14:textId="77777777" w:rsidR="003D367B" w:rsidRDefault="0003440B" w:rsidP="0003440B">
      <w:pPr>
        <w:pStyle w:val="2"/>
      </w:pPr>
      <w:bookmarkStart w:id="39" w:name="a32"/>
      <w:bookmarkEnd w:id="39"/>
      <w:r>
        <w:t>第</w:t>
      </w:r>
      <w:r>
        <w:t>32</w:t>
      </w:r>
      <w:r w:rsidR="003D367B">
        <w:t>條</w:t>
      </w:r>
    </w:p>
    <w:p w14:paraId="124BF1C9" w14:textId="4BBBFDC4"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政府機關、公立學校、公營事業或機構、軍事機關、行政法人應優先採購下列產品或服務，並由中央主管機關辦理績效評核：</w:t>
      </w:r>
    </w:p>
    <w:p w14:paraId="7550F695" w14:textId="77777777" w:rsidR="003D367B" w:rsidRDefault="0003440B" w:rsidP="0003440B">
      <w:pPr>
        <w:ind w:left="142"/>
        <w:rPr>
          <w:color w:val="17365D"/>
        </w:rPr>
      </w:pPr>
      <w:r>
        <w:rPr>
          <w:color w:val="17365D"/>
        </w:rPr>
        <w:t xml:space="preserve">　　一、環保標章產品</w:t>
      </w:r>
      <w:r w:rsidR="003D367B">
        <w:rPr>
          <w:color w:val="17365D"/>
        </w:rPr>
        <w:t>。</w:t>
      </w:r>
    </w:p>
    <w:p w14:paraId="371D08A9" w14:textId="45216DF2" w:rsidR="003D367B" w:rsidRDefault="003D367B" w:rsidP="0003440B">
      <w:pPr>
        <w:ind w:left="142"/>
        <w:rPr>
          <w:color w:val="17365D"/>
        </w:rPr>
      </w:pPr>
      <w:r>
        <w:rPr>
          <w:color w:val="17365D"/>
        </w:rPr>
        <w:t xml:space="preserve">　　二、</w:t>
      </w:r>
      <w:r w:rsidR="0003440B">
        <w:rPr>
          <w:color w:val="17365D"/>
        </w:rPr>
        <w:t>依第</w:t>
      </w:r>
      <w:hyperlink w:anchor="a21" w:history="1">
        <w:r w:rsidR="0003440B">
          <w:rPr>
            <w:rStyle w:val="a3"/>
          </w:rPr>
          <w:t>二十一</w:t>
        </w:r>
      </w:hyperlink>
      <w:r w:rsidR="0003440B">
        <w:rPr>
          <w:color w:val="17365D"/>
        </w:rPr>
        <w:t>條核准使用循環標誌之循環產品或循環服務</w:t>
      </w:r>
      <w:r>
        <w:rPr>
          <w:color w:val="17365D"/>
        </w:rPr>
        <w:t>。</w:t>
      </w:r>
    </w:p>
    <w:p w14:paraId="58EE2EE3" w14:textId="16D4831E" w:rsidR="003D367B" w:rsidRDefault="003D367B" w:rsidP="0003440B">
      <w:pPr>
        <w:ind w:left="142"/>
        <w:rPr>
          <w:color w:val="17365D"/>
        </w:rPr>
      </w:pPr>
      <w:r>
        <w:rPr>
          <w:color w:val="17365D"/>
        </w:rPr>
        <w:t xml:space="preserve">　　三、</w:t>
      </w:r>
      <w:r w:rsidR="0003440B">
        <w:rPr>
          <w:color w:val="17365D"/>
        </w:rPr>
        <w:t>其他環境保護產品及具綠色意涵之產品或服務</w:t>
      </w:r>
      <w:r>
        <w:rPr>
          <w:color w:val="17365D"/>
        </w:rPr>
        <w:t>。</w:t>
      </w:r>
    </w:p>
    <w:p w14:paraId="57CFEFAE" w14:textId="43E71305"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前項應優先採購之產品或服務種類、績效評核作業及其他有關事項之辦法，由中央主管機關定之。</w:t>
      </w:r>
    </w:p>
    <w:p w14:paraId="6C6E10E0" w14:textId="078CBDE0"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主管機關及各目的事業主管機關應辦理促進產品回收及延長使用技術、優先採購第一項之產品或服務相關之教育推廣活動。</w:t>
      </w:r>
    </w:p>
    <w:p w14:paraId="39CCB44C" w14:textId="30687E04"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sidR="0003440B">
        <w:rPr>
          <w:color w:val="17365D"/>
        </w:rPr>
        <w:t>民間企業或團體優先採購第一項之產品或服務，績效優良者，中央主管機關得予獎勵。</w:t>
      </w:r>
    </w:p>
    <w:p w14:paraId="5044C46F" w14:textId="77777777" w:rsidR="003D367B" w:rsidRDefault="0003440B" w:rsidP="0003440B">
      <w:pPr>
        <w:pStyle w:val="2"/>
      </w:pPr>
      <w:bookmarkStart w:id="40" w:name="a33"/>
      <w:bookmarkEnd w:id="40"/>
      <w:r>
        <w:t>第</w:t>
      </w:r>
      <w:r>
        <w:t>33</w:t>
      </w:r>
      <w:r w:rsidR="003D367B">
        <w:t>條</w:t>
      </w:r>
    </w:p>
    <w:p w14:paraId="5989569B" w14:textId="15B6741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為促進資源循環，事業自願提供物品或其包裝、容器之源頭減量、重複使用、延長使用或其他有利資源循環服務，績效優良者，中央主管機關得予獎勵或補助。</w:t>
      </w:r>
    </w:p>
    <w:p w14:paraId="1C56F154" w14:textId="77777777" w:rsidR="003D367B" w:rsidRDefault="0003440B" w:rsidP="0003440B">
      <w:pPr>
        <w:pStyle w:val="2"/>
      </w:pPr>
      <w:bookmarkStart w:id="41" w:name="a34"/>
      <w:bookmarkEnd w:id="41"/>
      <w:r>
        <w:t>第</w:t>
      </w:r>
      <w:r>
        <w:t>34</w:t>
      </w:r>
      <w:r w:rsidR="003D367B">
        <w:t>條</w:t>
      </w:r>
    </w:p>
    <w:p w14:paraId="6662F1E3" w14:textId="1E11C8B9"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事業或個人辦理綠色設計、源頭減量、永續消費、再使用、再生利用之相關技術開發、人才培訓、實際運用執行與管理，績效優良者，中央主管機關得予獎勵或補助</w:t>
      </w:r>
      <w:r>
        <w:rPr>
          <w:color w:val="17365D"/>
        </w:rPr>
        <w:t>。</w:t>
      </w:r>
    </w:p>
    <w:p w14:paraId="555D4973" w14:textId="75001547"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為促進資源循環產業發展，事業投資於循環利用及循環永續管理之研究發展、人才培育及設備購置支出金額，得依有</w:t>
      </w:r>
      <w:hyperlink r:id="rId22" w:history="1">
        <w:r w:rsidRPr="00301A2A">
          <w:rPr>
            <w:rStyle w:val="a3"/>
            <w:rFonts w:ascii="Times New Roman" w:hAnsi="Times New Roman"/>
          </w:rPr>
          <w:t>關稅法</w:t>
        </w:r>
      </w:hyperlink>
      <w:r>
        <w:rPr>
          <w:color w:val="17365D"/>
        </w:rPr>
        <w:t>、</w:t>
      </w:r>
      <w:hyperlink r:id="rId23" w:history="1">
        <w:r w:rsidRPr="00301A2A">
          <w:rPr>
            <w:rStyle w:val="a3"/>
            <w:rFonts w:ascii="Times New Roman" w:hAnsi="Times New Roman"/>
          </w:rPr>
          <w:t>產業創新條例</w:t>
        </w:r>
      </w:hyperlink>
      <w:r>
        <w:rPr>
          <w:color w:val="17365D"/>
        </w:rPr>
        <w:t>或其他法律規定減免稅捐。</w:t>
      </w:r>
    </w:p>
    <w:p w14:paraId="56F2D407" w14:textId="247E962C"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主管機關得考量偏遠、原住民族地區及離島地區之需要，訂定輔導、補助計畫。</w:t>
      </w:r>
    </w:p>
    <w:p w14:paraId="2DF6C7CA" w14:textId="2E83C3B8"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sidR="0003440B">
        <w:rPr>
          <w:color w:val="17365D"/>
        </w:rPr>
        <w:t>第一項、第</w:t>
      </w:r>
      <w:hyperlink w:anchor="a32" w:history="1">
        <w:r w:rsidR="0003440B">
          <w:rPr>
            <w:rStyle w:val="a3"/>
          </w:rPr>
          <w:t>三十二</w:t>
        </w:r>
      </w:hyperlink>
      <w:r w:rsidR="0003440B">
        <w:rPr>
          <w:color w:val="17365D"/>
        </w:rPr>
        <w:t>條第四項及前條獎勵或補助之條件、方式、審查程序、廢止及其他有關事項之辦法，由中央主管機關定之。</w:t>
      </w:r>
    </w:p>
    <w:p w14:paraId="5C87020A" w14:textId="77777777" w:rsidR="003D367B" w:rsidRDefault="0003440B" w:rsidP="0003440B">
      <w:pPr>
        <w:pStyle w:val="2"/>
      </w:pPr>
      <w:bookmarkStart w:id="42" w:name="a35"/>
      <w:bookmarkEnd w:id="42"/>
      <w:r>
        <w:t>第</w:t>
      </w:r>
      <w:r>
        <w:t>35</w:t>
      </w:r>
      <w:r w:rsidR="003D367B">
        <w:t>條</w:t>
      </w:r>
    </w:p>
    <w:p w14:paraId="1CC84F44" w14:textId="7E980787"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中央主管機關得協調有關機關、金融機構及信用保證機構，針對事業投資於本法資源循環各項措施，優先給予融資管道及信用保證。</w:t>
      </w:r>
    </w:p>
    <w:p w14:paraId="73A1B780" w14:textId="77777777" w:rsidR="003D367B" w:rsidRDefault="0003440B" w:rsidP="0003440B">
      <w:pPr>
        <w:pStyle w:val="2"/>
      </w:pPr>
      <w:bookmarkStart w:id="43" w:name="a36"/>
      <w:bookmarkEnd w:id="43"/>
      <w:r>
        <w:t>第</w:t>
      </w:r>
      <w:r>
        <w:t>36</w:t>
      </w:r>
      <w:r w:rsidR="003D367B">
        <w:t>條</w:t>
      </w:r>
    </w:p>
    <w:p w14:paraId="548D3BED" w14:textId="41872438"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為促進資源循環，引進技術及人才，激勵國內環保產業技術之研究創新與發展，主管機關或目的事業主管機關得依各地區資源循環產業之土地需求，規劃設置環保科技或資源循環專用區</w:t>
      </w:r>
      <w:r>
        <w:rPr>
          <w:color w:val="17365D"/>
        </w:rPr>
        <w:t>。</w:t>
      </w:r>
    </w:p>
    <w:p w14:paraId="5AF14827" w14:textId="3C42F13A"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前項專用區及環保科技或資源循環之用地，涉及都市計畫變更者，主管機關得擬具可行性規劃報告，會同都市計畫主管機關，依都市計畫法第</w:t>
      </w:r>
      <w:hyperlink r:id="rId24" w:anchor="a27" w:history="1">
        <w:r>
          <w:rPr>
            <w:rStyle w:val="a3"/>
          </w:rPr>
          <w:t>二十七</w:t>
        </w:r>
      </w:hyperlink>
      <w:r>
        <w:rPr>
          <w:color w:val="17365D"/>
        </w:rPr>
        <w:t>條規定辦理變更；涉及非都市土地使用者，主管機關應依</w:t>
      </w:r>
      <w:hyperlink r:id="rId25" w:history="1">
        <w:r w:rsidRPr="00301A2A">
          <w:rPr>
            <w:rStyle w:val="a3"/>
            <w:rFonts w:ascii="Times New Roman" w:hAnsi="Times New Roman"/>
          </w:rPr>
          <w:t>國土計畫法</w:t>
        </w:r>
      </w:hyperlink>
      <w:r>
        <w:rPr>
          <w:color w:val="17365D"/>
        </w:rPr>
        <w:t>、</w:t>
      </w:r>
      <w:hyperlink r:id="rId26" w:history="1">
        <w:r w:rsidRPr="00301A2A">
          <w:rPr>
            <w:rStyle w:val="a3"/>
            <w:rFonts w:ascii="Times New Roman" w:hAnsi="Times New Roman"/>
          </w:rPr>
          <w:t>區域計畫法</w:t>
        </w:r>
      </w:hyperlink>
      <w:r>
        <w:rPr>
          <w:color w:val="17365D"/>
        </w:rPr>
        <w:t>相關規定辦理。</w:t>
      </w:r>
    </w:p>
    <w:p w14:paraId="127895D8" w14:textId="0FF8256A"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前項專用區及用地經都市計畫、國土計畫或區域計畫主管機關同意變更或使用後，屬公有土地者，得辦理撥用或出租予興辦人，不受土地法第</w:t>
      </w:r>
      <w:hyperlink w:anchor="a25" w:history="1">
        <w:r>
          <w:rPr>
            <w:rStyle w:val="a3"/>
          </w:rPr>
          <w:t>二十五</w:t>
        </w:r>
      </w:hyperlink>
      <w:r>
        <w:rPr>
          <w:color w:val="17365D"/>
        </w:rPr>
        <w:t>條規定之限制。</w:t>
      </w:r>
    </w:p>
    <w:p w14:paraId="0C81D500" w14:textId="31A227BF"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Pr>
          <w:color w:val="17365D"/>
        </w:rPr>
        <w:t>第二項專用區及用地，如不為環保科技或資源循環之用途者，主管機關或目的事業主管機關得通知土地主管機關終止租約，並通知都市計畫、國土計畫、區域計畫主管機關，依</w:t>
      </w:r>
      <w:hyperlink r:id="rId27" w:history="1">
        <w:r w:rsidRPr="00301A2A">
          <w:rPr>
            <w:rStyle w:val="a3"/>
            <w:rFonts w:ascii="Times New Roman" w:hAnsi="Times New Roman"/>
          </w:rPr>
          <w:t>都市計畫法</w:t>
        </w:r>
      </w:hyperlink>
      <w:r>
        <w:rPr>
          <w:color w:val="17365D"/>
        </w:rPr>
        <w:t>、</w:t>
      </w:r>
      <w:hyperlink r:id="rId28" w:history="1">
        <w:r w:rsidR="00301A2A" w:rsidRPr="00301A2A">
          <w:rPr>
            <w:rStyle w:val="a3"/>
            <w:rFonts w:ascii="Times New Roman" w:hAnsi="Times New Roman"/>
          </w:rPr>
          <w:t>國土計畫法</w:t>
        </w:r>
      </w:hyperlink>
      <w:r w:rsidR="00301A2A">
        <w:rPr>
          <w:color w:val="17365D"/>
        </w:rPr>
        <w:t>、</w:t>
      </w:r>
      <w:hyperlink r:id="rId29" w:history="1">
        <w:r w:rsidR="00301A2A" w:rsidRPr="00301A2A">
          <w:rPr>
            <w:rStyle w:val="a3"/>
            <w:rFonts w:ascii="Times New Roman" w:hAnsi="Times New Roman"/>
          </w:rPr>
          <w:t>區域計畫法</w:t>
        </w:r>
      </w:hyperlink>
      <w:r>
        <w:rPr>
          <w:color w:val="17365D"/>
        </w:rPr>
        <w:t>相關規定辦理。</w:t>
      </w:r>
    </w:p>
    <w:p w14:paraId="483F6A11" w14:textId="60B01F8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5</w:t>
      </w:r>
      <w:r w:rsidRPr="003D367B">
        <w:rPr>
          <w:color w:val="404040" w:themeColor="text1" w:themeTint="BF"/>
          <w:sz w:val="18"/>
        </w:rPr>
        <w:t>﹞</w:t>
      </w:r>
      <w:r w:rsidR="0003440B">
        <w:rPr>
          <w:color w:val="17365D"/>
        </w:rPr>
        <w:t>產業園區規劃開發時，主管機關得依該地區興辦資源循環之土地需求，要求產業園區開發單位應預留資源循環用地。</w:t>
      </w:r>
    </w:p>
    <w:p w14:paraId="11614C49" w14:textId="42A4788F" w:rsidR="003D367B" w:rsidRDefault="0003440B" w:rsidP="0003440B">
      <w:pPr>
        <w:pStyle w:val="2"/>
      </w:pPr>
      <w:bookmarkStart w:id="44" w:name="a37"/>
      <w:bookmarkEnd w:id="44"/>
      <w:r>
        <w:lastRenderedPageBreak/>
        <w:t>第</w:t>
      </w:r>
      <w:r>
        <w:t>37</w:t>
      </w:r>
      <w:r w:rsidR="003D367B">
        <w:t>條</w:t>
      </w:r>
      <w:r w:rsidR="004C078D" w:rsidRPr="004C078D">
        <w:rPr>
          <w:rFonts w:hint="eastAsia"/>
          <w:b w:val="0"/>
          <w:color w:val="5F5F5F"/>
          <w:sz w:val="18"/>
        </w:rPr>
        <w:t>【相關罰則】</w:t>
      </w:r>
      <w:r w:rsidR="004C078D" w:rsidRPr="004C078D">
        <w:rPr>
          <w:b w:val="0"/>
          <w:color w:val="5F5F5F"/>
          <w:sz w:val="18"/>
        </w:rPr>
        <w:t>第五項</w:t>
      </w:r>
      <w:r w:rsidR="004C078D" w:rsidRPr="004C078D">
        <w:rPr>
          <w:rFonts w:ascii="Calibri" w:hAnsi="Calibri" w:hint="eastAsia"/>
          <w:b w:val="0"/>
          <w:color w:val="404040"/>
          <w:sz w:val="18"/>
        </w:rPr>
        <w:t>~</w:t>
      </w:r>
      <w:hyperlink w:anchor="a43" w:history="1">
        <w:r w:rsidR="004C078D">
          <w:rPr>
            <w:rStyle w:val="a3"/>
            <w:rFonts w:ascii="Arial Unicode MS" w:hAnsi="Arial Unicode MS"/>
            <w:b w:val="0"/>
            <w:color w:val="5F5F5F"/>
            <w:sz w:val="18"/>
          </w:rPr>
          <w:t>§43</w:t>
        </w:r>
      </w:hyperlink>
    </w:p>
    <w:p w14:paraId="739572ED" w14:textId="6DB5D48B"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為促進資源循環技術或數位科技治理發展之目的，事業得檢具資源循環創新實驗計畫，向中央主管機關申請核准辦理資源循環創新實驗，並應提送執行成果報中央主管機關備查</w:t>
      </w:r>
      <w:r>
        <w:rPr>
          <w:color w:val="17365D"/>
        </w:rPr>
        <w:t>。</w:t>
      </w:r>
    </w:p>
    <w:p w14:paraId="152C79FA" w14:textId="076251AD"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Pr>
          <w:color w:val="17365D"/>
        </w:rPr>
        <w:t>中央主管機關審查創新實驗計畫時，應審酌其創新性、必要性、可行性、風險控管、環境影響；中央主管機關核准創新實驗計畫得附加實驗期間、範圍、規模、方法、監測、通報、返還獎勵或補助、限期改善或停止實驗、廢止核准及其他附款一併納入核准事項，事業應依核准內容執行。</w:t>
      </w:r>
    </w:p>
    <w:p w14:paraId="46383F2D" w14:textId="02DA921B"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3</w:t>
      </w:r>
      <w:r w:rsidRPr="003D367B">
        <w:rPr>
          <w:color w:val="404040" w:themeColor="text1" w:themeTint="BF"/>
          <w:sz w:val="18"/>
        </w:rPr>
        <w:t>﹞</w:t>
      </w:r>
      <w:r>
        <w:rPr>
          <w:color w:val="17365D"/>
        </w:rPr>
        <w:t>中央主管機關應會商中央及地方有關機關後，核准創新實驗計畫於創新實驗期間內，排除下列法律全部或一部之適用。但排除法律適用範圍應以達成實驗目的為必要且相當者為限，且不得排除涉及人體健康、公共安全或其他重大環境風險之強制規定與民事、刑事責任及行政機關依法應採取之緊急處置措施規定：</w:t>
      </w:r>
    </w:p>
    <w:p w14:paraId="76DC7796" w14:textId="0D2BC874" w:rsidR="003D367B" w:rsidRDefault="003D367B" w:rsidP="0003440B">
      <w:pPr>
        <w:ind w:left="142"/>
        <w:rPr>
          <w:color w:val="17365D"/>
        </w:rPr>
      </w:pPr>
      <w:r>
        <w:rPr>
          <w:color w:val="17365D"/>
        </w:rPr>
        <w:t xml:space="preserve">　　一、第</w:t>
      </w:r>
      <w:hyperlink w:anchor="a25" w:history="1">
        <w:r>
          <w:rPr>
            <w:rStyle w:val="a3"/>
          </w:rPr>
          <w:t>二十五</w:t>
        </w:r>
      </w:hyperlink>
      <w:r>
        <w:rPr>
          <w:color w:val="17365D"/>
        </w:rPr>
        <w:t>條、第</w:t>
      </w:r>
      <w:hyperlink w:anchor="a27" w:history="1">
        <w:r>
          <w:rPr>
            <w:rStyle w:val="a3"/>
          </w:rPr>
          <w:t>二十七</w:t>
        </w:r>
      </w:hyperlink>
      <w:r>
        <w:rPr>
          <w:color w:val="17365D"/>
        </w:rPr>
        <w:t>條。</w:t>
      </w:r>
    </w:p>
    <w:p w14:paraId="745EE46A" w14:textId="2A81198D" w:rsidR="003D367B" w:rsidRDefault="003D367B" w:rsidP="0003440B">
      <w:pPr>
        <w:ind w:left="142"/>
        <w:rPr>
          <w:color w:val="17365D"/>
        </w:rPr>
      </w:pPr>
      <w:r>
        <w:rPr>
          <w:color w:val="17365D"/>
        </w:rPr>
        <w:t xml:space="preserve">　　二、廢棄物清理法第</w:t>
      </w:r>
      <w:hyperlink r:id="rId30" w:anchor="a12" w:history="1">
        <w:r>
          <w:rPr>
            <w:rStyle w:val="a3"/>
          </w:rPr>
          <w:t>十二</w:t>
        </w:r>
      </w:hyperlink>
      <w:r>
        <w:rPr>
          <w:color w:val="17365D"/>
        </w:rPr>
        <w:t>條、第</w:t>
      </w:r>
      <w:hyperlink r:id="rId31" w:anchor="a14" w:history="1">
        <w:r>
          <w:rPr>
            <w:rStyle w:val="a3"/>
          </w:rPr>
          <w:t>十四</w:t>
        </w:r>
      </w:hyperlink>
      <w:r>
        <w:rPr>
          <w:color w:val="17365D"/>
        </w:rPr>
        <w:t>條、第</w:t>
      </w:r>
      <w:hyperlink r:id="rId32" w:anchor="a18" w:history="1">
        <w:r>
          <w:rPr>
            <w:rStyle w:val="a3"/>
          </w:rPr>
          <w:t>十八</w:t>
        </w:r>
      </w:hyperlink>
      <w:r>
        <w:rPr>
          <w:color w:val="17365D"/>
        </w:rPr>
        <w:t>條第一項、第</w:t>
      </w:r>
      <w:hyperlink r:id="rId33" w:anchor="a31" w:history="1">
        <w:r>
          <w:rPr>
            <w:rStyle w:val="a3"/>
          </w:rPr>
          <w:t>三十一</w:t>
        </w:r>
      </w:hyperlink>
      <w:r>
        <w:rPr>
          <w:color w:val="17365D"/>
        </w:rPr>
        <w:t>條第一項第一款、第</w:t>
      </w:r>
      <w:hyperlink r:id="rId34" w:anchor="a36" w:history="1">
        <w:r>
          <w:rPr>
            <w:rStyle w:val="a3"/>
          </w:rPr>
          <w:t>三十六</w:t>
        </w:r>
      </w:hyperlink>
      <w:r>
        <w:rPr>
          <w:color w:val="17365D"/>
        </w:rPr>
        <w:t>條、第</w:t>
      </w:r>
      <w:hyperlink r:id="rId35" w:anchor="a39" w:history="1">
        <w:r>
          <w:rPr>
            <w:rStyle w:val="a3"/>
          </w:rPr>
          <w:t>三十九</w:t>
        </w:r>
      </w:hyperlink>
      <w:r>
        <w:rPr>
          <w:color w:val="17365D"/>
        </w:rPr>
        <w:t>條第一項、第</w:t>
      </w:r>
      <w:hyperlink r:id="rId36" w:anchor="a41" w:history="1">
        <w:r>
          <w:rPr>
            <w:rStyle w:val="a3"/>
          </w:rPr>
          <w:t>四十一</w:t>
        </w:r>
      </w:hyperlink>
      <w:r>
        <w:rPr>
          <w:color w:val="17365D"/>
        </w:rPr>
        <w:t>條第一項。</w:t>
      </w:r>
    </w:p>
    <w:p w14:paraId="59775A8F" w14:textId="77CAF1B9"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4</w:t>
      </w:r>
      <w:r w:rsidRPr="003D367B">
        <w:rPr>
          <w:color w:val="404040" w:themeColor="text1" w:themeTint="BF"/>
          <w:sz w:val="18"/>
        </w:rPr>
        <w:t>﹞</w:t>
      </w:r>
      <w:r>
        <w:rPr>
          <w:color w:val="17365D"/>
        </w:rPr>
        <w:t>中央主管機關於核准創新實驗計畫後，應將事業名稱、創新實驗內容、期間、範圍、排除適用之規定及其他相關資訊揭露於指定網站；創新實驗計畫經展延、變更、撤銷或廢止者，亦應揭露之。</w:t>
      </w:r>
    </w:p>
    <w:p w14:paraId="5BBE5D23" w14:textId="343AAC22"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5</w:t>
      </w:r>
      <w:r w:rsidRPr="003D367B">
        <w:rPr>
          <w:color w:val="404040" w:themeColor="text1" w:themeTint="BF"/>
          <w:sz w:val="18"/>
        </w:rPr>
        <w:t>﹞</w:t>
      </w:r>
      <w:r w:rsidR="0003440B">
        <w:rPr>
          <w:color w:val="17365D"/>
        </w:rPr>
        <w:t>前四項資源循環創新實驗計畫之申請、審查、核准、管理、變更、展延、執行成果提送與備查、資訊公開、風險控管、監測、通報、返還獎勵或補助、限期改善或停止實驗、撤銷或廢止核准及其他應遵行事項之辦法，由中央主管機關定之。</w:t>
      </w:r>
    </w:p>
    <w:p w14:paraId="3DA59777" w14:textId="14B07C5C" w:rsidR="00BD79DF" w:rsidRDefault="00BD79DF" w:rsidP="0003440B">
      <w:pPr>
        <w:ind w:left="142"/>
        <w:rPr>
          <w:color w:val="17365D"/>
        </w:rPr>
      </w:pPr>
      <w:r w:rsidRPr="00BD79DF">
        <w:rPr>
          <w:color w:val="17365D"/>
          <w:sz w:val="18"/>
        </w:rPr>
        <w:t xml:space="preserve">　　　　</w:t>
      </w:r>
      <w:r w:rsidRPr="00BD79DF">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Pr>
          <w:rFonts w:ascii="Arial Unicode MS" w:hAnsi="Arial Unicode MS" w:hint="eastAsia"/>
          <w:color w:val="808000"/>
          <w:sz w:val="18"/>
        </w:rPr>
        <w:t>〉〉</w:t>
      </w:r>
    </w:p>
    <w:p w14:paraId="3107FD6E" w14:textId="77777777" w:rsidR="0003440B" w:rsidRDefault="0003440B" w:rsidP="0003440B">
      <w:pPr>
        <w:pStyle w:val="1"/>
      </w:pPr>
      <w:bookmarkStart w:id="45" w:name="_第六章__罰則"/>
      <w:bookmarkEnd w:id="45"/>
      <w:r>
        <w:t>第六章　　罰則</w:t>
      </w:r>
    </w:p>
    <w:p w14:paraId="67CCD737" w14:textId="77777777" w:rsidR="003D367B" w:rsidRDefault="0003440B" w:rsidP="0003440B">
      <w:pPr>
        <w:pStyle w:val="2"/>
      </w:pPr>
      <w:bookmarkStart w:id="46" w:name="a38"/>
      <w:bookmarkEnd w:id="46"/>
      <w:r>
        <w:t>第</w:t>
      </w:r>
      <w:r>
        <w:t>38</w:t>
      </w:r>
      <w:r w:rsidR="003D367B">
        <w:t>條</w:t>
      </w:r>
    </w:p>
    <w:p w14:paraId="3C53964D" w14:textId="404D4E1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有下列情形之一者，由中央主管機關處新臺幣六千元以上三十萬元以下罰鍰，並通知限期改善，屆期仍未完成改善者，按次處罰：</w:t>
      </w:r>
    </w:p>
    <w:p w14:paraId="6BE962B7" w14:textId="7D95B421" w:rsidR="003D367B" w:rsidRDefault="0003440B" w:rsidP="0003440B">
      <w:pPr>
        <w:ind w:left="142"/>
        <w:rPr>
          <w:color w:val="17365D"/>
        </w:rPr>
      </w:pPr>
      <w:r>
        <w:rPr>
          <w:color w:val="17365D"/>
        </w:rPr>
        <w:t xml:space="preserve">　　一、未依第</w:t>
      </w:r>
      <w:hyperlink w:anchor="a14" w:history="1">
        <w:r>
          <w:rPr>
            <w:rStyle w:val="a3"/>
          </w:rPr>
          <w:t>十四</w:t>
        </w:r>
      </w:hyperlink>
      <w:r>
        <w:rPr>
          <w:color w:val="17365D"/>
        </w:rPr>
        <w:t>條第一項公告所定期限申請核定產品符合綠色設計準則</w:t>
      </w:r>
      <w:r w:rsidR="003D367B">
        <w:rPr>
          <w:color w:val="17365D"/>
        </w:rPr>
        <w:t>。</w:t>
      </w:r>
    </w:p>
    <w:p w14:paraId="7E1FC4FF" w14:textId="732C548A" w:rsidR="003D367B" w:rsidRDefault="003D367B" w:rsidP="0003440B">
      <w:pPr>
        <w:ind w:left="142"/>
        <w:rPr>
          <w:color w:val="17365D"/>
        </w:rPr>
      </w:pPr>
      <w:r>
        <w:rPr>
          <w:color w:val="17365D"/>
        </w:rPr>
        <w:t xml:space="preserve">　　二、</w:t>
      </w:r>
      <w:r w:rsidR="0003440B">
        <w:rPr>
          <w:color w:val="17365D"/>
        </w:rPr>
        <w:t>指定產品之製造、輸入業者，違反依第</w:t>
      </w:r>
      <w:hyperlink w:anchor="a14" w:history="1">
        <w:r w:rsidR="0003440B">
          <w:rPr>
            <w:rStyle w:val="a3"/>
          </w:rPr>
          <w:t>十四</w:t>
        </w:r>
      </w:hyperlink>
      <w:r w:rsidR="0003440B">
        <w:rPr>
          <w:color w:val="17365D"/>
        </w:rPr>
        <w:t>條第四項所定辦法有關核定事項、變更、查核、抽樣檢驗或資料備查之規定</w:t>
      </w:r>
      <w:r>
        <w:rPr>
          <w:color w:val="17365D"/>
        </w:rPr>
        <w:t>。</w:t>
      </w:r>
    </w:p>
    <w:p w14:paraId="73CE5AB1" w14:textId="06B42A66"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營建工程之工程主辦機關或起造人違反依第</w:t>
      </w:r>
      <w:hyperlink w:anchor="a15" w:history="1">
        <w:r w:rsidR="0003440B">
          <w:rPr>
            <w:rStyle w:val="a3"/>
          </w:rPr>
          <w:t>十五</w:t>
        </w:r>
      </w:hyperlink>
      <w:r w:rsidR="0003440B">
        <w:rPr>
          <w:color w:val="17365D"/>
        </w:rPr>
        <w:t>條第一項所定公告有關綠色設計準則指定項目之規定者，處新臺幣六萬元以上三十萬元以下罰鍰；其尚未施工者，並通知限期提出改善計畫，屆期未依改善計畫核定期程、內容執行者，按次處罰；必要時，得令其停工。</w:t>
      </w:r>
    </w:p>
    <w:p w14:paraId="1E034958" w14:textId="77777777" w:rsidR="003D367B" w:rsidRDefault="0003440B" w:rsidP="0003440B">
      <w:pPr>
        <w:pStyle w:val="2"/>
      </w:pPr>
      <w:bookmarkStart w:id="47" w:name="a39"/>
      <w:bookmarkEnd w:id="47"/>
      <w:r>
        <w:t>第</w:t>
      </w:r>
      <w:r>
        <w:t>39</w:t>
      </w:r>
      <w:r w:rsidR="003D367B">
        <w:t>條</w:t>
      </w:r>
    </w:p>
    <w:p w14:paraId="2B649974" w14:textId="557D4BCF"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有下列情形之一者，處製造、輸入業者新臺幣六萬元以上三十萬元以下罰鍰，處販賣、使用業者新臺幣一千二百元以上六萬元以下罰鍰，並通知限期改善，屆期仍未完成改善者，按次處罰：</w:t>
      </w:r>
    </w:p>
    <w:p w14:paraId="69BC02D8" w14:textId="48CB2CB3" w:rsidR="003D367B" w:rsidRDefault="0003440B" w:rsidP="0003440B">
      <w:pPr>
        <w:ind w:left="142"/>
        <w:rPr>
          <w:color w:val="17365D"/>
        </w:rPr>
      </w:pPr>
      <w:r>
        <w:rPr>
          <w:color w:val="17365D"/>
        </w:rPr>
        <w:t xml:space="preserve">　　一、違反依第</w:t>
      </w:r>
      <w:hyperlink w:anchor="a18" w:history="1">
        <w:r>
          <w:rPr>
            <w:rStyle w:val="a3"/>
          </w:rPr>
          <w:t>十八</w:t>
        </w:r>
      </w:hyperlink>
      <w:r>
        <w:rPr>
          <w:color w:val="17365D"/>
        </w:rPr>
        <w:t>條第二項所定公告有關禁止或限制方式、範圍或資料備查之規定</w:t>
      </w:r>
      <w:r w:rsidR="003D367B">
        <w:rPr>
          <w:color w:val="17365D"/>
        </w:rPr>
        <w:t>。</w:t>
      </w:r>
    </w:p>
    <w:p w14:paraId="7328C503" w14:textId="357E97DC" w:rsidR="003D367B" w:rsidRDefault="003D367B" w:rsidP="0003440B">
      <w:pPr>
        <w:ind w:left="142"/>
        <w:rPr>
          <w:color w:val="17365D"/>
        </w:rPr>
      </w:pPr>
      <w:r>
        <w:rPr>
          <w:color w:val="17365D"/>
        </w:rPr>
        <w:t xml:space="preserve">　　二、</w:t>
      </w:r>
      <w:r w:rsidR="0003440B">
        <w:rPr>
          <w:color w:val="17365D"/>
        </w:rPr>
        <w:t>違反第</w:t>
      </w:r>
      <w:hyperlink w:anchor="a18" w:history="1">
        <w:r w:rsidR="0003440B">
          <w:rPr>
            <w:rStyle w:val="a3"/>
          </w:rPr>
          <w:t>十八</w:t>
        </w:r>
      </w:hyperlink>
      <w:r w:rsidR="0003440B">
        <w:rPr>
          <w:color w:val="17365D"/>
        </w:rPr>
        <w:t>條第三項有關直轄市、縣（市）主管機關所定加嚴自治法規或管制措施規定</w:t>
      </w:r>
      <w:r>
        <w:rPr>
          <w:color w:val="17365D"/>
        </w:rPr>
        <w:t>。</w:t>
      </w:r>
    </w:p>
    <w:p w14:paraId="3DFC8AE5" w14:textId="54949BAD" w:rsidR="0003440B" w:rsidRDefault="003D367B" w:rsidP="0003440B">
      <w:pPr>
        <w:ind w:left="142"/>
        <w:rPr>
          <w:color w:val="17365D"/>
        </w:rPr>
      </w:pPr>
      <w:r>
        <w:rPr>
          <w:color w:val="17365D"/>
        </w:rPr>
        <w:t xml:space="preserve">　　三、</w:t>
      </w:r>
      <w:r w:rsidR="0003440B">
        <w:rPr>
          <w:color w:val="17365D"/>
        </w:rPr>
        <w:t>不遵行直轄市、縣（市）主管機關依第</w:t>
      </w:r>
      <w:hyperlink w:anchor="a18" w:history="1">
        <w:r w:rsidR="0003440B">
          <w:rPr>
            <w:rStyle w:val="a3"/>
          </w:rPr>
          <w:t>十八</w:t>
        </w:r>
      </w:hyperlink>
      <w:r w:rsidR="0003440B">
        <w:rPr>
          <w:color w:val="17365D"/>
        </w:rPr>
        <w:t>條第四項規定所為之處置。</w:t>
      </w:r>
    </w:p>
    <w:p w14:paraId="2EB1CD3E" w14:textId="77777777" w:rsidR="003D367B" w:rsidRDefault="0003440B" w:rsidP="0003440B">
      <w:pPr>
        <w:pStyle w:val="2"/>
      </w:pPr>
      <w:bookmarkStart w:id="48" w:name="a40"/>
      <w:bookmarkEnd w:id="48"/>
      <w:r>
        <w:t>第</w:t>
      </w:r>
      <w:r>
        <w:t>40</w:t>
      </w:r>
      <w:r w:rsidR="003D367B">
        <w:t>條</w:t>
      </w:r>
    </w:p>
    <w:p w14:paraId="79FAD37D" w14:textId="150D5252"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有下列情形之一者，由主管機關或目的事業主管機關處新臺幣一萬二千元以上十五萬元以下罰鍰，並通知限期改善，屆期仍未完成改善者，按次處罰；情節重大者，得處一個月以上一年以下停工或停業處分：</w:t>
      </w:r>
    </w:p>
    <w:p w14:paraId="27CE3EFE" w14:textId="642523FF" w:rsidR="003D367B" w:rsidRDefault="0003440B" w:rsidP="0003440B">
      <w:pPr>
        <w:ind w:left="142"/>
        <w:rPr>
          <w:color w:val="17365D"/>
        </w:rPr>
      </w:pPr>
      <w:r>
        <w:rPr>
          <w:color w:val="17365D"/>
        </w:rPr>
        <w:t xml:space="preserve">　　一、規避、妨礙或拒絕主管機關或目的事業主管機關依</w:t>
      </w:r>
      <w:hyperlink w:anchor="a8" w:history="1">
        <w:r>
          <w:rPr>
            <w:rStyle w:val="a3"/>
          </w:rPr>
          <w:t>第八條</w:t>
        </w:r>
      </w:hyperlink>
      <w:r>
        <w:rPr>
          <w:color w:val="17365D"/>
        </w:rPr>
        <w:t>第一項所為之檢查或要求提供資料之命令</w:t>
      </w:r>
      <w:r w:rsidR="003D367B">
        <w:rPr>
          <w:color w:val="17365D"/>
        </w:rPr>
        <w:t>。</w:t>
      </w:r>
    </w:p>
    <w:p w14:paraId="6E70D772" w14:textId="7FE2D9E8" w:rsidR="003D367B" w:rsidRDefault="003D367B" w:rsidP="0003440B">
      <w:pPr>
        <w:ind w:left="142"/>
        <w:rPr>
          <w:color w:val="17365D"/>
        </w:rPr>
      </w:pPr>
      <w:r>
        <w:rPr>
          <w:color w:val="17365D"/>
        </w:rPr>
        <w:lastRenderedPageBreak/>
        <w:t xml:space="preserve">　　二、</w:t>
      </w:r>
      <w:r w:rsidR="0003440B">
        <w:rPr>
          <w:color w:val="17365D"/>
        </w:rPr>
        <w:t>違反依第</w:t>
      </w:r>
      <w:hyperlink w:anchor="a25" w:history="1">
        <w:r w:rsidR="0003440B">
          <w:rPr>
            <w:rStyle w:val="a3"/>
          </w:rPr>
          <w:t>二十五</w:t>
        </w:r>
      </w:hyperlink>
      <w:r w:rsidR="0003440B">
        <w:rPr>
          <w:color w:val="17365D"/>
        </w:rPr>
        <w:t>條第二項或第四項所定辦法有關清運、貯存方法、設施規範、再使用或再生利用規範、紀錄或管理之規定</w:t>
      </w:r>
      <w:r>
        <w:rPr>
          <w:color w:val="17365D"/>
        </w:rPr>
        <w:t>。</w:t>
      </w:r>
    </w:p>
    <w:p w14:paraId="72F11804" w14:textId="3CCE852E" w:rsidR="003D367B" w:rsidRDefault="003D367B" w:rsidP="0003440B">
      <w:pPr>
        <w:ind w:left="142"/>
        <w:rPr>
          <w:color w:val="17365D"/>
        </w:rPr>
      </w:pPr>
      <w:r>
        <w:rPr>
          <w:color w:val="17365D"/>
        </w:rPr>
        <w:t xml:space="preserve">　　三、</w:t>
      </w:r>
      <w:r w:rsidR="0003440B">
        <w:rPr>
          <w:color w:val="17365D"/>
        </w:rPr>
        <w:t>違反依第</w:t>
      </w:r>
      <w:hyperlink w:anchor="a28" w:history="1">
        <w:r w:rsidR="0003440B">
          <w:rPr>
            <w:rStyle w:val="a3"/>
          </w:rPr>
          <w:t>二十八</w:t>
        </w:r>
      </w:hyperlink>
      <w:r w:rsidR="0003440B">
        <w:rPr>
          <w:color w:val="17365D"/>
        </w:rPr>
        <w:t>條第二項所定辦法有關限制、禁止、許可事項或許可期限之規定</w:t>
      </w:r>
      <w:r>
        <w:rPr>
          <w:color w:val="17365D"/>
        </w:rPr>
        <w:t>。</w:t>
      </w:r>
    </w:p>
    <w:p w14:paraId="0DC8A893" w14:textId="59D7FEC4" w:rsidR="0003440B" w:rsidRDefault="003D367B" w:rsidP="0003440B">
      <w:pPr>
        <w:ind w:left="142"/>
        <w:rPr>
          <w:color w:val="17365D"/>
        </w:rPr>
      </w:pPr>
      <w:r>
        <w:rPr>
          <w:color w:val="17365D"/>
        </w:rPr>
        <w:t xml:space="preserve">　　四、</w:t>
      </w:r>
      <w:r w:rsidR="0003440B">
        <w:rPr>
          <w:color w:val="17365D"/>
        </w:rPr>
        <w:t>違反第</w:t>
      </w:r>
      <w:hyperlink w:anchor="a29" w:history="1">
        <w:r w:rsidR="0003440B">
          <w:rPr>
            <w:rStyle w:val="a3"/>
          </w:rPr>
          <w:t>二十九</w:t>
        </w:r>
      </w:hyperlink>
      <w:r w:rsidR="0003440B">
        <w:rPr>
          <w:color w:val="17365D"/>
        </w:rPr>
        <w:t>條申報規定。</w:t>
      </w:r>
    </w:p>
    <w:p w14:paraId="467AEF20" w14:textId="77777777" w:rsidR="003D367B" w:rsidRDefault="0003440B" w:rsidP="0003440B">
      <w:pPr>
        <w:pStyle w:val="2"/>
      </w:pPr>
      <w:bookmarkStart w:id="49" w:name="a41"/>
      <w:bookmarkEnd w:id="49"/>
      <w:r>
        <w:t>第</w:t>
      </w:r>
      <w:r>
        <w:t>41</w:t>
      </w:r>
      <w:r w:rsidR="003D367B">
        <w:t>條</w:t>
      </w:r>
    </w:p>
    <w:p w14:paraId="00C10161" w14:textId="353F3BCA"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有下列情形之一者，由中央主管機關處新臺幣一萬元以上十五萬元以下罰鍰，並通知限期改善，屆期仍未完成改善者，按次處罰：</w:t>
      </w:r>
    </w:p>
    <w:p w14:paraId="19196962" w14:textId="4E5582DD" w:rsidR="003D367B" w:rsidRDefault="0003440B" w:rsidP="0003440B">
      <w:pPr>
        <w:ind w:left="142"/>
        <w:rPr>
          <w:color w:val="17365D"/>
        </w:rPr>
      </w:pPr>
      <w:r>
        <w:rPr>
          <w:color w:val="17365D"/>
        </w:rPr>
        <w:t xml:space="preserve">　　一、違反依第</w:t>
      </w:r>
      <w:hyperlink w:anchor="a21" w:history="1">
        <w:r>
          <w:rPr>
            <w:rStyle w:val="a3"/>
          </w:rPr>
          <w:t>二十一</w:t>
        </w:r>
      </w:hyperlink>
      <w:r>
        <w:rPr>
          <w:color w:val="17365D"/>
        </w:rPr>
        <w:t>條第二項所定辦法有關循環標誌之核准事項、使用與標示之管理、變更、查核、抽樣檢驗之規定</w:t>
      </w:r>
      <w:r w:rsidR="003D367B">
        <w:rPr>
          <w:color w:val="17365D"/>
        </w:rPr>
        <w:t>。</w:t>
      </w:r>
    </w:p>
    <w:p w14:paraId="517D2ADD" w14:textId="418A3413" w:rsidR="003D367B" w:rsidRDefault="003D367B" w:rsidP="0003440B">
      <w:pPr>
        <w:ind w:left="142"/>
        <w:rPr>
          <w:color w:val="17365D"/>
        </w:rPr>
      </w:pPr>
      <w:r>
        <w:rPr>
          <w:color w:val="17365D"/>
        </w:rPr>
        <w:t xml:space="preserve">　　二、</w:t>
      </w:r>
      <w:r w:rsidR="0003440B">
        <w:rPr>
          <w:color w:val="17365D"/>
        </w:rPr>
        <w:t>違反第</w:t>
      </w:r>
      <w:hyperlink w:anchor="a21" w:history="1">
        <w:r w:rsidR="0003440B">
          <w:rPr>
            <w:rStyle w:val="a3"/>
          </w:rPr>
          <w:t>二十一</w:t>
        </w:r>
      </w:hyperlink>
      <w:r w:rsidR="0003440B">
        <w:rPr>
          <w:color w:val="17365D"/>
        </w:rPr>
        <w:t>條第三項規定，擅自使用、變造或不當使用循環標誌</w:t>
      </w:r>
      <w:r>
        <w:rPr>
          <w:color w:val="17365D"/>
        </w:rPr>
        <w:t>。</w:t>
      </w:r>
    </w:p>
    <w:p w14:paraId="7492F65C" w14:textId="6DFC83EF" w:rsidR="003D367B" w:rsidRDefault="003D367B" w:rsidP="0003440B">
      <w:pPr>
        <w:ind w:left="142"/>
        <w:rPr>
          <w:color w:val="17365D"/>
        </w:rPr>
      </w:pPr>
      <w:r>
        <w:rPr>
          <w:color w:val="17365D"/>
        </w:rPr>
        <w:t xml:space="preserve">　　三、</w:t>
      </w:r>
      <w:r w:rsidR="0003440B">
        <w:rPr>
          <w:color w:val="17365D"/>
        </w:rPr>
        <w:t>指定物品或其包裝、容器之製造、輸入或販賣業者，未依第</w:t>
      </w:r>
      <w:hyperlink w:anchor="a22" w:history="1">
        <w:r w:rsidR="0003440B">
          <w:rPr>
            <w:rStyle w:val="a3"/>
          </w:rPr>
          <w:t>二十二</w:t>
        </w:r>
      </w:hyperlink>
      <w:r w:rsidR="0003440B">
        <w:rPr>
          <w:color w:val="17365D"/>
        </w:rPr>
        <w:t>條第一項所定期限揭露或標示資訊，或違反依同條第三項所定辦法有關揭露或標示內容、方式之規定</w:t>
      </w:r>
      <w:r>
        <w:rPr>
          <w:color w:val="17365D"/>
        </w:rPr>
        <w:t>。</w:t>
      </w:r>
    </w:p>
    <w:p w14:paraId="795D841E" w14:textId="0B5E4929" w:rsidR="003D367B" w:rsidRDefault="003D367B" w:rsidP="0003440B">
      <w:pPr>
        <w:ind w:left="142"/>
        <w:rPr>
          <w:color w:val="17365D"/>
        </w:rPr>
      </w:pPr>
      <w:r>
        <w:rPr>
          <w:color w:val="17365D"/>
        </w:rPr>
        <w:t xml:space="preserve">　　四、</w:t>
      </w:r>
      <w:r w:rsidR="0003440B">
        <w:rPr>
          <w:color w:val="17365D"/>
        </w:rPr>
        <w:t>違反依第</w:t>
      </w:r>
      <w:hyperlink w:anchor="a23" w:history="1">
        <w:r w:rsidR="0003440B">
          <w:rPr>
            <w:rStyle w:val="a3"/>
          </w:rPr>
          <w:t>二十三</w:t>
        </w:r>
      </w:hyperlink>
      <w:r w:rsidR="0003440B">
        <w:rPr>
          <w:color w:val="17365D"/>
        </w:rPr>
        <w:t>條第三項所定辦法有關環保標章之標示、使用、管理、變更、查核、抽樣檢驗、資料提報之規定</w:t>
      </w:r>
      <w:r>
        <w:rPr>
          <w:color w:val="17365D"/>
        </w:rPr>
        <w:t>。</w:t>
      </w:r>
    </w:p>
    <w:p w14:paraId="6DAB5B85" w14:textId="3B295B93" w:rsidR="0003440B" w:rsidRDefault="003D367B" w:rsidP="0003440B">
      <w:pPr>
        <w:ind w:left="142"/>
        <w:rPr>
          <w:color w:val="17365D"/>
        </w:rPr>
      </w:pPr>
      <w:r>
        <w:rPr>
          <w:color w:val="17365D"/>
        </w:rPr>
        <w:t xml:space="preserve">　　五、</w:t>
      </w:r>
      <w:r w:rsidR="0003440B">
        <w:rPr>
          <w:color w:val="17365D"/>
        </w:rPr>
        <w:t>有第</w:t>
      </w:r>
      <w:hyperlink w:anchor="a24" w:history="1">
        <w:r w:rsidR="0003440B">
          <w:rPr>
            <w:rStyle w:val="a3"/>
          </w:rPr>
          <w:t>二十四</w:t>
        </w:r>
      </w:hyperlink>
      <w:r w:rsidR="0003440B">
        <w:rPr>
          <w:color w:val="17365D"/>
        </w:rPr>
        <w:t>條各款所定行為之一。</w:t>
      </w:r>
    </w:p>
    <w:p w14:paraId="45055005" w14:textId="77777777" w:rsidR="003D367B" w:rsidRDefault="0003440B" w:rsidP="0003440B">
      <w:pPr>
        <w:pStyle w:val="2"/>
      </w:pPr>
      <w:bookmarkStart w:id="50" w:name="a42"/>
      <w:bookmarkEnd w:id="50"/>
      <w:r>
        <w:t>第</w:t>
      </w:r>
      <w:r>
        <w:t>42</w:t>
      </w:r>
      <w:r w:rsidR="003D367B">
        <w:t>條</w:t>
      </w:r>
    </w:p>
    <w:p w14:paraId="737EAA07" w14:textId="5EFBDB81" w:rsidR="0003440B" w:rsidRDefault="003D367B" w:rsidP="007D6F30">
      <w:pPr>
        <w:ind w:left="142"/>
        <w:jc w:val="both"/>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有下列情形之一者，處新臺幣六千元以上十五萬元以下罰鍰，並通知限期改善，屆期仍未完成改善者，按次處罰：</w:t>
      </w:r>
    </w:p>
    <w:p w14:paraId="5A913AA9" w14:textId="3CAADA4A" w:rsidR="003D367B" w:rsidRDefault="0003440B" w:rsidP="007D6F30">
      <w:pPr>
        <w:ind w:left="142"/>
        <w:jc w:val="both"/>
        <w:rPr>
          <w:color w:val="17365D"/>
        </w:rPr>
      </w:pPr>
      <w:r>
        <w:rPr>
          <w:color w:val="17365D"/>
        </w:rPr>
        <w:t xml:space="preserve">　　一、指定物品或其包裝、容器之製造、輸入業者，違反依第</w:t>
      </w:r>
      <w:hyperlink w:anchor="a16" w:history="1">
        <w:r>
          <w:rPr>
            <w:rStyle w:val="a3"/>
          </w:rPr>
          <w:t>十六</w:t>
        </w:r>
      </w:hyperlink>
      <w:r>
        <w:rPr>
          <w:color w:val="17365D"/>
        </w:rPr>
        <w:t>條第一項所定公告有關重複使用目標、方式、期限之規定，或違反依同條第三項所定辦法有關核准事項、管理、變更或執行成果備查之規定</w:t>
      </w:r>
      <w:r w:rsidR="003D367B">
        <w:rPr>
          <w:color w:val="17365D"/>
        </w:rPr>
        <w:t>。</w:t>
      </w:r>
    </w:p>
    <w:p w14:paraId="405CD073" w14:textId="01851218" w:rsidR="003D367B" w:rsidRDefault="003D367B" w:rsidP="007D6F30">
      <w:pPr>
        <w:ind w:left="142"/>
        <w:jc w:val="both"/>
        <w:rPr>
          <w:color w:val="17365D"/>
        </w:rPr>
      </w:pPr>
      <w:r>
        <w:rPr>
          <w:color w:val="17365D"/>
        </w:rPr>
        <w:t xml:space="preserve">　　二、</w:t>
      </w:r>
      <w:r w:rsidR="0003440B">
        <w:rPr>
          <w:color w:val="17365D"/>
        </w:rPr>
        <w:t>違反依第</w:t>
      </w:r>
      <w:hyperlink w:anchor="a17" w:history="1">
        <w:r w:rsidR="0003440B">
          <w:rPr>
            <w:rStyle w:val="a3"/>
          </w:rPr>
          <w:t>十七</w:t>
        </w:r>
      </w:hyperlink>
      <w:r w:rsidR="0003440B">
        <w:rPr>
          <w:color w:val="17365D"/>
        </w:rPr>
        <w:t>條第一項所定公告有關減量目標、方式、期限之規定，或違反依同條第三項所定辦法有關核准事項、管理、變更或執行成果備查之規定</w:t>
      </w:r>
      <w:r>
        <w:rPr>
          <w:color w:val="17365D"/>
        </w:rPr>
        <w:t>。</w:t>
      </w:r>
    </w:p>
    <w:p w14:paraId="59097E3A" w14:textId="6913C196" w:rsidR="003D367B" w:rsidRDefault="003D367B" w:rsidP="007D6F30">
      <w:pPr>
        <w:ind w:left="142"/>
        <w:jc w:val="both"/>
        <w:rPr>
          <w:color w:val="17365D"/>
        </w:rPr>
      </w:pPr>
      <w:r>
        <w:rPr>
          <w:color w:val="17365D"/>
        </w:rPr>
        <w:t xml:space="preserve">　　三、</w:t>
      </w:r>
      <w:r w:rsidR="0003440B">
        <w:rPr>
          <w:color w:val="17365D"/>
        </w:rPr>
        <w:t>製造、運輸業者違反依第</w:t>
      </w:r>
      <w:hyperlink w:anchor="a19" w:history="1">
        <w:r w:rsidR="0003440B">
          <w:rPr>
            <w:rStyle w:val="a3"/>
          </w:rPr>
          <w:t>十九</w:t>
        </w:r>
      </w:hyperlink>
      <w:r w:rsidR="0003440B">
        <w:rPr>
          <w:color w:val="17365D"/>
        </w:rPr>
        <w:t>條第一項所定公告有關包裝減量目標、空間比例、層數、使用材質種類、數量之規定，或違反依同條第二項所定公告有關減量成果報告提報方式、期限、應記載事項之規定；輸入業者違反同條第三項規定</w:t>
      </w:r>
      <w:r>
        <w:rPr>
          <w:color w:val="17365D"/>
        </w:rPr>
        <w:t>。</w:t>
      </w:r>
    </w:p>
    <w:p w14:paraId="58E5EE83" w14:textId="35F69167" w:rsidR="0003440B" w:rsidRDefault="003D367B" w:rsidP="007D6F30">
      <w:pPr>
        <w:ind w:left="142"/>
        <w:jc w:val="both"/>
        <w:rPr>
          <w:color w:val="17365D"/>
        </w:rPr>
      </w:pPr>
      <w:r>
        <w:rPr>
          <w:color w:val="17365D"/>
        </w:rPr>
        <w:t xml:space="preserve">　　四、</w:t>
      </w:r>
      <w:r w:rsidR="0003440B">
        <w:rPr>
          <w:color w:val="17365D"/>
        </w:rPr>
        <w:t>製造、輸入業者違反依第</w:t>
      </w:r>
      <w:hyperlink w:anchor="a20" w:history="1">
        <w:r w:rsidR="0003440B">
          <w:rPr>
            <w:rStyle w:val="a3"/>
          </w:rPr>
          <w:t>二十</w:t>
        </w:r>
      </w:hyperlink>
      <w:r w:rsidR="0003440B">
        <w:rPr>
          <w:color w:val="17365D"/>
        </w:rPr>
        <w:t>條第一項所定公告有關延長使用目標、方式之規定，或違反依同條第二項所定辦法有關必要設施設置方式、物品延長使用執行成果備查之規定。</w:t>
      </w:r>
    </w:p>
    <w:p w14:paraId="194CF3CF" w14:textId="77777777" w:rsidR="003D367B" w:rsidRDefault="0003440B" w:rsidP="0003440B">
      <w:pPr>
        <w:pStyle w:val="2"/>
      </w:pPr>
      <w:bookmarkStart w:id="51" w:name="a43"/>
      <w:bookmarkEnd w:id="51"/>
      <w:r>
        <w:t>第</w:t>
      </w:r>
      <w:r>
        <w:t>43</w:t>
      </w:r>
      <w:r w:rsidR="003D367B">
        <w:t>條</w:t>
      </w:r>
    </w:p>
    <w:p w14:paraId="69B16061" w14:textId="4F34EFAA"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違反依第</w:t>
      </w:r>
      <w:hyperlink w:anchor="a37" w:history="1">
        <w:r w:rsidR="0003440B">
          <w:rPr>
            <w:rStyle w:val="a3"/>
          </w:rPr>
          <w:t>三十七</w:t>
        </w:r>
      </w:hyperlink>
      <w:r w:rsidR="0003440B">
        <w:rPr>
          <w:color w:val="17365D"/>
        </w:rPr>
        <w:t>條第五項所定辦法有關核准事項、變更、管理、執行成果提送期限或備查之規定，由中央主管機關處新臺幣六千元以上十五萬元以下罰鍰，並通知限期改善，屆期仍未完成改善者，按次處罰。</w:t>
      </w:r>
    </w:p>
    <w:p w14:paraId="7976A8B3" w14:textId="77777777" w:rsidR="003D367B" w:rsidRDefault="0003440B" w:rsidP="0003440B">
      <w:pPr>
        <w:pStyle w:val="2"/>
      </w:pPr>
      <w:bookmarkStart w:id="52" w:name="a44"/>
      <w:bookmarkEnd w:id="52"/>
      <w:r>
        <w:t>第</w:t>
      </w:r>
      <w:r>
        <w:t>44</w:t>
      </w:r>
      <w:r w:rsidR="003D367B">
        <w:t>條</w:t>
      </w:r>
    </w:p>
    <w:p w14:paraId="24CAD4BF" w14:textId="2C0F1F45"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有下列情形之一者，處新臺幣一千二百元以上六萬元以下罰鍰，並通知限期改善，屆期仍未完成改善者，按次處罰：</w:t>
      </w:r>
    </w:p>
    <w:p w14:paraId="64484744" w14:textId="3CDB1F08" w:rsidR="003D367B" w:rsidRDefault="0003440B" w:rsidP="0003440B">
      <w:pPr>
        <w:ind w:left="142"/>
        <w:rPr>
          <w:color w:val="17365D"/>
        </w:rPr>
      </w:pPr>
      <w:r>
        <w:rPr>
          <w:color w:val="17365D"/>
        </w:rPr>
        <w:t xml:space="preserve">　　一、指定物品或其包裝、容器之販賣業者違反依第</w:t>
      </w:r>
      <w:hyperlink w:anchor="a16" w:history="1">
        <w:r>
          <w:rPr>
            <w:rStyle w:val="a3"/>
          </w:rPr>
          <w:t>十六</w:t>
        </w:r>
      </w:hyperlink>
      <w:r>
        <w:rPr>
          <w:color w:val="17365D"/>
        </w:rPr>
        <w:t>條第一項所定公告有關重複使用目標、方式、期限之規定，或違反依同條第三項所定辦法有關核准事項、管理、變更或執行成果備查之規定</w:t>
      </w:r>
      <w:r w:rsidR="003D367B">
        <w:rPr>
          <w:color w:val="17365D"/>
        </w:rPr>
        <w:t>。</w:t>
      </w:r>
    </w:p>
    <w:p w14:paraId="2BC74929" w14:textId="3D423A51" w:rsidR="003D367B" w:rsidRDefault="003D367B" w:rsidP="0003440B">
      <w:pPr>
        <w:ind w:left="142"/>
        <w:rPr>
          <w:color w:val="17365D"/>
        </w:rPr>
      </w:pPr>
      <w:r>
        <w:rPr>
          <w:color w:val="17365D"/>
        </w:rPr>
        <w:t xml:space="preserve">　　二、</w:t>
      </w:r>
      <w:r w:rsidR="0003440B">
        <w:rPr>
          <w:color w:val="17365D"/>
        </w:rPr>
        <w:t>販賣業者違反依第</w:t>
      </w:r>
      <w:hyperlink w:anchor="a19" w:history="1">
        <w:r w:rsidR="0003440B">
          <w:rPr>
            <w:rStyle w:val="a3"/>
          </w:rPr>
          <w:t>十九</w:t>
        </w:r>
      </w:hyperlink>
      <w:r w:rsidR="0003440B">
        <w:rPr>
          <w:color w:val="17365D"/>
        </w:rPr>
        <w:t>條第一項所定公告有關包裝減量目標、空間比例、層數、使用材質種類、數量之規定，或違反依同條第二項所定公告有關減量成果報告提報方式、期限、應記載事項之規定</w:t>
      </w:r>
      <w:r>
        <w:rPr>
          <w:color w:val="17365D"/>
        </w:rPr>
        <w:t>。</w:t>
      </w:r>
    </w:p>
    <w:p w14:paraId="15E47BEA" w14:textId="30C4090C" w:rsidR="0003440B" w:rsidRDefault="003D367B" w:rsidP="0003440B">
      <w:pPr>
        <w:ind w:left="142"/>
        <w:rPr>
          <w:color w:val="17365D"/>
        </w:rPr>
      </w:pPr>
      <w:r>
        <w:rPr>
          <w:color w:val="17365D"/>
        </w:rPr>
        <w:t xml:space="preserve">　　三、</w:t>
      </w:r>
      <w:r w:rsidR="0003440B">
        <w:rPr>
          <w:color w:val="17365D"/>
        </w:rPr>
        <w:t>販賣業者違反依第</w:t>
      </w:r>
      <w:hyperlink w:anchor="a20" w:history="1">
        <w:r w:rsidR="0003440B">
          <w:rPr>
            <w:rStyle w:val="a3"/>
          </w:rPr>
          <w:t>二十</w:t>
        </w:r>
      </w:hyperlink>
      <w:r w:rsidR="0003440B">
        <w:rPr>
          <w:color w:val="17365D"/>
        </w:rPr>
        <w:t>條第一項所定公告有關延長使用目標、方式之規定，或違反依同條第二項所定</w:t>
      </w:r>
      <w:r w:rsidR="0003440B">
        <w:rPr>
          <w:color w:val="17365D"/>
        </w:rPr>
        <w:lastRenderedPageBreak/>
        <w:t>辦法有關必要設施設置方式、物品延長使用執行成果備查之規定。</w:t>
      </w:r>
    </w:p>
    <w:p w14:paraId="443CDBF0" w14:textId="77777777" w:rsidR="003D367B" w:rsidRDefault="0003440B" w:rsidP="0003440B">
      <w:pPr>
        <w:pStyle w:val="2"/>
      </w:pPr>
      <w:bookmarkStart w:id="53" w:name="a45"/>
      <w:bookmarkEnd w:id="53"/>
      <w:r>
        <w:t>第</w:t>
      </w:r>
      <w:r>
        <w:t>45</w:t>
      </w:r>
      <w:r w:rsidR="003D367B">
        <w:t>條</w:t>
      </w:r>
    </w:p>
    <w:p w14:paraId="36C24DD9" w14:textId="6B9BE01B"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依第</w:t>
      </w:r>
      <w:hyperlink w:anchor="a22" w:history="1">
        <w:r w:rsidR="0003440B">
          <w:rPr>
            <w:rStyle w:val="a3"/>
          </w:rPr>
          <w:t>二十二</w:t>
        </w:r>
      </w:hyperlink>
      <w:r w:rsidR="0003440B">
        <w:rPr>
          <w:color w:val="17365D"/>
        </w:rPr>
        <w:t>條第二項規定自願揭露及標示物品或其包裝、容器資訊之業者，違反依同條第三項所定辦法有關揭露或標示內容、方式之規定，由中央主管機關處新臺幣一千二百元以上六萬元以下罰鍰，並通知限期改善，屆期仍未完成改善者，按次處罰。</w:t>
      </w:r>
    </w:p>
    <w:p w14:paraId="57315B6B" w14:textId="77777777" w:rsidR="0003440B" w:rsidRDefault="0003440B" w:rsidP="0003440B">
      <w:pPr>
        <w:pStyle w:val="2"/>
      </w:pPr>
      <w:bookmarkStart w:id="54" w:name="a46"/>
      <w:bookmarkEnd w:id="54"/>
      <w:r>
        <w:t>第</w:t>
      </w:r>
      <w:r>
        <w:t>46</w:t>
      </w:r>
      <w:r>
        <w:t>條</w:t>
      </w:r>
    </w:p>
    <w:p w14:paraId="1B8CECB1" w14:textId="55F16857" w:rsidR="0003440B" w:rsidRPr="003D367B" w:rsidRDefault="003D367B" w:rsidP="003D367B">
      <w:pPr>
        <w:ind w:left="142"/>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sidRPr="003D367B">
        <w:rPr>
          <w:color w:val="17365D"/>
        </w:rPr>
        <w:t>第</w:t>
      </w:r>
      <w:hyperlink w:anchor="a40" w:history="1">
        <w:r w:rsidR="0003440B" w:rsidRPr="003D367B">
          <w:rPr>
            <w:rStyle w:val="a3"/>
          </w:rPr>
          <w:t>四十</w:t>
        </w:r>
      </w:hyperlink>
      <w:r w:rsidR="0003440B" w:rsidRPr="003D367B">
        <w:rPr>
          <w:color w:val="17365D"/>
        </w:rPr>
        <w:t>條所稱情節重大，指有下列情形之一者：</w:t>
      </w:r>
    </w:p>
    <w:p w14:paraId="32B12DEB" w14:textId="78921978" w:rsidR="003D367B" w:rsidRDefault="0003440B" w:rsidP="0003440B">
      <w:pPr>
        <w:ind w:left="142"/>
        <w:rPr>
          <w:color w:val="17365D"/>
        </w:rPr>
      </w:pPr>
      <w:r>
        <w:rPr>
          <w:color w:val="17365D"/>
        </w:rPr>
        <w:t xml:space="preserve">　　一、違反</w:t>
      </w:r>
      <w:hyperlink w:anchor="a8" w:history="1">
        <w:r>
          <w:rPr>
            <w:rStyle w:val="a3"/>
          </w:rPr>
          <w:t>第八條</w:t>
        </w:r>
      </w:hyperlink>
      <w:r>
        <w:rPr>
          <w:color w:val="17365D"/>
        </w:rPr>
        <w:t>第一項、第</w:t>
      </w:r>
      <w:hyperlink w:anchor="a25" w:history="1">
        <w:r>
          <w:rPr>
            <w:rStyle w:val="a3"/>
          </w:rPr>
          <w:t>二十五</w:t>
        </w:r>
      </w:hyperlink>
      <w:r>
        <w:rPr>
          <w:color w:val="17365D"/>
        </w:rPr>
        <w:t>條第二項、第四項、第</w:t>
      </w:r>
      <w:hyperlink w:anchor="a28" w:history="1">
        <w:r>
          <w:rPr>
            <w:rStyle w:val="a3"/>
          </w:rPr>
          <w:t>二十八</w:t>
        </w:r>
      </w:hyperlink>
      <w:r>
        <w:rPr>
          <w:color w:val="17365D"/>
        </w:rPr>
        <w:t>條第二項或第</w:t>
      </w:r>
      <w:hyperlink w:anchor="a29" w:history="1">
        <w:r>
          <w:rPr>
            <w:rStyle w:val="a3"/>
          </w:rPr>
          <w:t>二十九</w:t>
        </w:r>
      </w:hyperlink>
      <w:r>
        <w:rPr>
          <w:color w:val="17365D"/>
        </w:rPr>
        <w:t>條規定，一年內經二次限期改善，仍繼續違反同一規定</w:t>
      </w:r>
      <w:r w:rsidR="003D367B">
        <w:rPr>
          <w:color w:val="17365D"/>
        </w:rPr>
        <w:t>。</w:t>
      </w:r>
    </w:p>
    <w:p w14:paraId="0AD77A68" w14:textId="17E8081B" w:rsidR="003D367B" w:rsidRDefault="003D367B" w:rsidP="0003440B">
      <w:pPr>
        <w:ind w:left="142"/>
        <w:rPr>
          <w:color w:val="17365D"/>
        </w:rPr>
      </w:pPr>
      <w:r>
        <w:rPr>
          <w:color w:val="17365D"/>
        </w:rPr>
        <w:t xml:space="preserve">　　二、</w:t>
      </w:r>
      <w:r w:rsidR="0003440B">
        <w:rPr>
          <w:color w:val="17365D"/>
        </w:rPr>
        <w:t>未依第</w:t>
      </w:r>
      <w:hyperlink w:anchor="a25" w:history="1">
        <w:r w:rsidR="0003440B">
          <w:rPr>
            <w:rStyle w:val="a3"/>
          </w:rPr>
          <w:t>二十五</w:t>
        </w:r>
      </w:hyperlink>
      <w:r w:rsidR="0003440B">
        <w:rPr>
          <w:color w:val="17365D"/>
        </w:rPr>
        <w:t>條第二項或第四項規定循環利用再生資源，嚴重污染環境</w:t>
      </w:r>
      <w:r>
        <w:rPr>
          <w:color w:val="17365D"/>
        </w:rPr>
        <w:t>。</w:t>
      </w:r>
    </w:p>
    <w:p w14:paraId="5607C058" w14:textId="58BD2B4D" w:rsidR="003D367B" w:rsidRDefault="003D367B" w:rsidP="0003440B">
      <w:pPr>
        <w:ind w:left="142"/>
        <w:rPr>
          <w:color w:val="17365D"/>
        </w:rPr>
      </w:pPr>
      <w:r>
        <w:rPr>
          <w:color w:val="17365D"/>
        </w:rPr>
        <w:t xml:space="preserve">　　三、</w:t>
      </w:r>
      <w:r w:rsidR="0003440B">
        <w:rPr>
          <w:color w:val="17365D"/>
        </w:rPr>
        <w:t>申請、申報或記錄之文件虛偽不實</w:t>
      </w:r>
      <w:r>
        <w:rPr>
          <w:color w:val="17365D"/>
        </w:rPr>
        <w:t>。</w:t>
      </w:r>
    </w:p>
    <w:p w14:paraId="08610D75" w14:textId="571B3B5A" w:rsidR="0003440B" w:rsidRDefault="003D367B" w:rsidP="0003440B">
      <w:pPr>
        <w:ind w:left="142"/>
        <w:rPr>
          <w:color w:val="17365D"/>
        </w:rPr>
      </w:pPr>
      <w:r>
        <w:rPr>
          <w:color w:val="17365D"/>
        </w:rPr>
        <w:t xml:space="preserve">　　四、</w:t>
      </w:r>
      <w:r w:rsidR="0003440B">
        <w:rPr>
          <w:color w:val="17365D"/>
        </w:rPr>
        <w:t>其他經主管機關或目的事業主管機關認定情形。</w:t>
      </w:r>
    </w:p>
    <w:p w14:paraId="6AD78AB7" w14:textId="77777777" w:rsidR="003D367B" w:rsidRDefault="0003440B" w:rsidP="0003440B">
      <w:pPr>
        <w:pStyle w:val="2"/>
      </w:pPr>
      <w:bookmarkStart w:id="55" w:name="a47"/>
      <w:bookmarkEnd w:id="55"/>
      <w:r>
        <w:t>第</w:t>
      </w:r>
      <w:r>
        <w:t>47</w:t>
      </w:r>
      <w:r w:rsidR="003D367B">
        <w:t>條</w:t>
      </w:r>
    </w:p>
    <w:p w14:paraId="60CD2691" w14:textId="699E2523"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本法所定之處罰，除另有規定外，由直轄市或縣（市）主管機關為之。</w:t>
      </w:r>
    </w:p>
    <w:p w14:paraId="053EC4B2" w14:textId="77777777" w:rsidR="003D367B" w:rsidRDefault="0003440B" w:rsidP="0003440B">
      <w:pPr>
        <w:pStyle w:val="2"/>
      </w:pPr>
      <w:bookmarkStart w:id="56" w:name="a48"/>
      <w:bookmarkEnd w:id="56"/>
      <w:r>
        <w:t>第</w:t>
      </w:r>
      <w:r>
        <w:t>48</w:t>
      </w:r>
      <w:r w:rsidR="003D367B">
        <w:t>條</w:t>
      </w:r>
    </w:p>
    <w:p w14:paraId="6D49DFC3" w14:textId="6ED9E38B"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依本法所定罰鍰裁罰基準等相關事項之準則，由中央主管機關定之。</w:t>
      </w:r>
    </w:p>
    <w:p w14:paraId="76619542" w14:textId="2F3AC121" w:rsidR="003D367B" w:rsidRPr="003D367B" w:rsidRDefault="00C3636A" w:rsidP="0003440B">
      <w:pPr>
        <w:ind w:left="142"/>
        <w:rPr>
          <w:color w:val="17365D"/>
        </w:rPr>
      </w:pPr>
      <w:r w:rsidRPr="00BD79DF">
        <w:rPr>
          <w:color w:val="17365D"/>
          <w:sz w:val="18"/>
        </w:rPr>
        <w:t xml:space="preserve">　　　　</w:t>
      </w:r>
      <w:r w:rsidRPr="00BD79DF">
        <w:rPr>
          <w:rFonts w:ascii="Arial Unicode MS" w:hAnsi="Arial Unicode MS"/>
          <w:color w:val="808000"/>
          <w:sz w:val="18"/>
        </w:rPr>
        <w:t xml:space="preserve">　　　　　　　　　　　　　　　　　　　　　　　　　　　　　　　　　　　　　　　　　　　</w:t>
      </w:r>
      <w:hyperlink w:anchor="a章節索引" w:history="1">
        <w:r w:rsidRPr="003555EC">
          <w:rPr>
            <w:rStyle w:val="a3"/>
            <w:rFonts w:ascii="Arial Unicode MS" w:hAnsi="Arial Unicode MS" w:hint="eastAsia"/>
            <w:sz w:val="18"/>
          </w:rPr>
          <w:t>回索引</w:t>
        </w:r>
      </w:hyperlink>
      <w:r>
        <w:rPr>
          <w:rFonts w:ascii="Arial Unicode MS" w:hAnsi="Arial Unicode MS" w:hint="eastAsia"/>
          <w:color w:val="808000"/>
          <w:sz w:val="18"/>
        </w:rPr>
        <w:t>〉〉</w:t>
      </w:r>
    </w:p>
    <w:p w14:paraId="461A38AC" w14:textId="77777777" w:rsidR="0003440B" w:rsidRDefault="0003440B" w:rsidP="0003440B">
      <w:pPr>
        <w:pStyle w:val="1"/>
      </w:pPr>
      <w:bookmarkStart w:id="57" w:name="_第七章__附則"/>
      <w:bookmarkEnd w:id="57"/>
      <w:r>
        <w:t>第七章　　附則</w:t>
      </w:r>
    </w:p>
    <w:p w14:paraId="03B8DC42" w14:textId="77777777" w:rsidR="003D367B" w:rsidRDefault="0003440B" w:rsidP="0003440B">
      <w:pPr>
        <w:pStyle w:val="2"/>
      </w:pPr>
      <w:bookmarkStart w:id="58" w:name="a49"/>
      <w:bookmarkEnd w:id="58"/>
      <w:r>
        <w:t>第</w:t>
      </w:r>
      <w:r>
        <w:t>49</w:t>
      </w:r>
      <w:r w:rsidR="003D367B">
        <w:t>條</w:t>
      </w:r>
    </w:p>
    <w:p w14:paraId="67D823A5" w14:textId="3A161781" w:rsidR="003D367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主管機關或目的事業主管機關依本法規定受理各項申請之審查，應收取審查費或證書費等規費</w:t>
      </w:r>
      <w:r>
        <w:rPr>
          <w:color w:val="17365D"/>
        </w:rPr>
        <w:t>。</w:t>
      </w:r>
    </w:p>
    <w:p w14:paraId="5F9BF32C" w14:textId="50CBA6E1"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2</w:t>
      </w:r>
      <w:r w:rsidRPr="003D367B">
        <w:rPr>
          <w:color w:val="404040" w:themeColor="text1" w:themeTint="BF"/>
          <w:sz w:val="18"/>
        </w:rPr>
        <w:t>﹞</w:t>
      </w:r>
      <w:r w:rsidR="0003440B">
        <w:rPr>
          <w:color w:val="17365D"/>
        </w:rPr>
        <w:t>前項收費標準，由中央主管機關或中央目的事業主管機關定之。</w:t>
      </w:r>
    </w:p>
    <w:p w14:paraId="0979236E" w14:textId="77777777" w:rsidR="003D367B" w:rsidRDefault="0003440B" w:rsidP="0003440B">
      <w:pPr>
        <w:pStyle w:val="2"/>
      </w:pPr>
      <w:bookmarkStart w:id="59" w:name="a50"/>
      <w:bookmarkEnd w:id="59"/>
      <w:r>
        <w:t>第</w:t>
      </w:r>
      <w:r>
        <w:t>50</w:t>
      </w:r>
      <w:r w:rsidR="003D367B">
        <w:t>條</w:t>
      </w:r>
    </w:p>
    <w:p w14:paraId="55204538" w14:textId="4A66E6EB"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有第</w:t>
      </w:r>
      <w:hyperlink w:anchor="a38" w:history="1">
        <w:r w:rsidR="0003440B">
          <w:rPr>
            <w:rStyle w:val="a3"/>
          </w:rPr>
          <w:t>三十八</w:t>
        </w:r>
      </w:hyperlink>
      <w:r w:rsidR="0003440B">
        <w:rPr>
          <w:color w:val="17365D"/>
        </w:rPr>
        <w:t>條、第</w:t>
      </w:r>
      <w:hyperlink w:anchor="a39" w:history="1">
        <w:r w:rsidR="0003440B">
          <w:rPr>
            <w:rStyle w:val="a3"/>
          </w:rPr>
          <w:t>三十九</w:t>
        </w:r>
      </w:hyperlink>
      <w:r w:rsidR="0003440B">
        <w:rPr>
          <w:color w:val="17365D"/>
        </w:rPr>
        <w:t>條、第</w:t>
      </w:r>
      <w:hyperlink w:anchor="a40" w:history="1">
        <w:r w:rsidR="0003440B">
          <w:rPr>
            <w:rStyle w:val="a3"/>
          </w:rPr>
          <w:t>四十</w:t>
        </w:r>
      </w:hyperlink>
      <w:r w:rsidR="0003440B">
        <w:rPr>
          <w:color w:val="17365D"/>
        </w:rPr>
        <w:t>條第二款、第四款、第</w:t>
      </w:r>
      <w:hyperlink w:anchor="a41" w:history="1">
        <w:r w:rsidR="0003440B">
          <w:rPr>
            <w:rStyle w:val="a3"/>
          </w:rPr>
          <w:t>四十一</w:t>
        </w:r>
      </w:hyperlink>
      <w:r w:rsidR="0003440B">
        <w:rPr>
          <w:color w:val="17365D"/>
        </w:rPr>
        <w:t>條第一款至第三款、第五款、第</w:t>
      </w:r>
      <w:hyperlink w:anchor="a42" w:history="1">
        <w:r w:rsidR="0003440B">
          <w:rPr>
            <w:rStyle w:val="a3"/>
          </w:rPr>
          <w:t>四十二</w:t>
        </w:r>
      </w:hyperlink>
      <w:r w:rsidR="0003440B">
        <w:rPr>
          <w:color w:val="17365D"/>
        </w:rPr>
        <w:t>條、第</w:t>
      </w:r>
      <w:hyperlink w:anchor="a44" w:history="1">
        <w:r w:rsidR="0003440B">
          <w:rPr>
            <w:rStyle w:val="a3"/>
          </w:rPr>
          <w:t>四十四</w:t>
        </w:r>
      </w:hyperlink>
      <w:r w:rsidR="0003440B">
        <w:rPr>
          <w:color w:val="17365D"/>
        </w:rPr>
        <w:t>條所定情形之一者，主管機關得於中央主管機關指定之網站，公開違規業者之名稱、地址及違法情形。</w:t>
      </w:r>
    </w:p>
    <w:p w14:paraId="71DDF41B" w14:textId="77777777" w:rsidR="003D367B" w:rsidRDefault="0003440B" w:rsidP="0003440B">
      <w:pPr>
        <w:pStyle w:val="2"/>
      </w:pPr>
      <w:bookmarkStart w:id="60" w:name="a51"/>
      <w:bookmarkEnd w:id="60"/>
      <w:r>
        <w:t>第</w:t>
      </w:r>
      <w:r>
        <w:t>51</w:t>
      </w:r>
      <w:r w:rsidR="003D367B">
        <w:t>條</w:t>
      </w:r>
    </w:p>
    <w:p w14:paraId="3FA7F454" w14:textId="384C7F35" w:rsidR="0003440B" w:rsidRDefault="003D367B" w:rsidP="0003440B">
      <w:pPr>
        <w:ind w:left="142"/>
        <w:rPr>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本法施行細則，由中央主管機關定之。</w:t>
      </w:r>
    </w:p>
    <w:p w14:paraId="45CBA79D" w14:textId="77777777" w:rsidR="003D367B" w:rsidRDefault="0003440B" w:rsidP="0003440B">
      <w:pPr>
        <w:pStyle w:val="2"/>
      </w:pPr>
      <w:bookmarkStart w:id="61" w:name="a52"/>
      <w:bookmarkEnd w:id="61"/>
      <w:r>
        <w:t>第</w:t>
      </w:r>
      <w:r>
        <w:t>52</w:t>
      </w:r>
      <w:r w:rsidR="003D367B">
        <w:t>條</w:t>
      </w:r>
    </w:p>
    <w:p w14:paraId="11E04110" w14:textId="1AFA28AC" w:rsidR="00845988" w:rsidRPr="00D244FB" w:rsidRDefault="003D367B" w:rsidP="0003440B">
      <w:pPr>
        <w:ind w:left="142"/>
        <w:jc w:val="both"/>
        <w:rPr>
          <w:rFonts w:ascii="Arial Unicode MS" w:hAnsi="Arial Unicode MS"/>
          <w:color w:val="17365D"/>
        </w:rPr>
      </w:pPr>
      <w:r w:rsidRPr="003D367B">
        <w:rPr>
          <w:color w:val="404040" w:themeColor="text1" w:themeTint="BF"/>
          <w:sz w:val="18"/>
        </w:rPr>
        <w:t>﹝</w:t>
      </w:r>
      <w:r w:rsidRPr="003D367B">
        <w:rPr>
          <w:color w:val="404040" w:themeColor="text1" w:themeTint="BF"/>
          <w:sz w:val="18"/>
        </w:rPr>
        <w:t>1</w:t>
      </w:r>
      <w:r w:rsidRPr="003D367B">
        <w:rPr>
          <w:color w:val="404040" w:themeColor="text1" w:themeTint="BF"/>
          <w:sz w:val="18"/>
        </w:rPr>
        <w:t>﹞</w:t>
      </w:r>
      <w:r w:rsidR="0003440B">
        <w:rPr>
          <w:color w:val="17365D"/>
        </w:rPr>
        <w:t>本法除第</w:t>
      </w:r>
      <w:hyperlink w:anchor="a14" w:history="1">
        <w:r w:rsidR="0003440B">
          <w:rPr>
            <w:rStyle w:val="a3"/>
          </w:rPr>
          <w:t>十四</w:t>
        </w:r>
      </w:hyperlink>
      <w:r w:rsidR="0003440B">
        <w:rPr>
          <w:color w:val="17365D"/>
        </w:rPr>
        <w:t>條及第</w:t>
      </w:r>
      <w:hyperlink w:anchor="a38" w:history="1">
        <w:r w:rsidR="0003440B">
          <w:rPr>
            <w:rStyle w:val="a3"/>
          </w:rPr>
          <w:t>三十八</w:t>
        </w:r>
      </w:hyperlink>
      <w:r w:rsidR="0003440B">
        <w:rPr>
          <w:color w:val="17365D"/>
        </w:rPr>
        <w:t>條第一項規定自公布後二年施行外，自公布日施行。</w:t>
      </w:r>
    </w:p>
    <w:p w14:paraId="4A797904" w14:textId="77777777" w:rsidR="008C1688" w:rsidRPr="008C1688" w:rsidRDefault="008C1688" w:rsidP="0003440B">
      <w:pPr>
        <w:ind w:left="142"/>
        <w:jc w:val="both"/>
        <w:rPr>
          <w:rFonts w:ascii="Arial Unicode MS" w:hAnsi="Arial Unicode MS"/>
          <w:color w:val="17365D"/>
        </w:rPr>
      </w:pPr>
    </w:p>
    <w:p w14:paraId="31247D6C" w14:textId="77777777" w:rsidR="00431EEC" w:rsidRPr="00D244FB" w:rsidRDefault="00431EEC" w:rsidP="0003440B">
      <w:pPr>
        <w:ind w:left="142"/>
        <w:jc w:val="both"/>
        <w:rPr>
          <w:rFonts w:ascii="Arial Unicode MS" w:hAnsi="Arial Unicode MS"/>
          <w:color w:val="17365D"/>
        </w:rPr>
      </w:pPr>
    </w:p>
    <w:p w14:paraId="5FEC7272" w14:textId="77777777" w:rsidR="00A51BA6" w:rsidRPr="00C1655B" w:rsidRDefault="00A51BA6" w:rsidP="0003440B">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0CEF73EE" w14:textId="4E50CDB8" w:rsidR="00431EEC" w:rsidRPr="00A51BA6" w:rsidRDefault="00A51BA6" w:rsidP="0003440B">
      <w:pPr>
        <w:ind w:leftChars="71" w:left="142"/>
        <w:jc w:val="both"/>
        <w:rPr>
          <w:rFonts w:ascii="Arial Unicode MS" w:hAnsi="Arial Unicode MS"/>
          <w:color w:val="808080"/>
          <w:sz w:val="18"/>
          <w:szCs w:val="20"/>
        </w:rPr>
      </w:pPr>
      <w:r w:rsidRPr="003D460F">
        <w:rPr>
          <w:rFonts w:hint="eastAsia"/>
          <w:color w:val="5F5F5F"/>
          <w:sz w:val="18"/>
          <w:szCs w:val="18"/>
        </w:rPr>
        <w:t>【編註】</w:t>
      </w:r>
      <w:r w:rsidR="0092581B">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37" w:history="1">
        <w:r w:rsidRPr="00D2412B">
          <w:rPr>
            <w:rStyle w:val="a3"/>
            <w:rFonts w:ascii="Arial Unicode MS" w:hAnsi="Arial Unicode MS"/>
            <w:sz w:val="18"/>
            <w:szCs w:val="20"/>
          </w:rPr>
          <w:t>告知</w:t>
        </w:r>
      </w:hyperlink>
      <w:r w:rsidRPr="003D460F">
        <w:rPr>
          <w:rFonts w:hint="eastAsia"/>
          <w:color w:val="5F5F5F"/>
          <w:sz w:val="18"/>
          <w:szCs w:val="20"/>
        </w:rPr>
        <w:t>，謝謝！</w:t>
      </w:r>
    </w:p>
    <w:p w14:paraId="066EF119" w14:textId="77777777" w:rsidR="00C226E1" w:rsidRPr="00A51BA6" w:rsidRDefault="00C226E1">
      <w:pPr>
        <w:ind w:leftChars="71" w:left="142"/>
        <w:jc w:val="both"/>
        <w:rPr>
          <w:rFonts w:ascii="Arial Unicode MS" w:hAnsi="Arial Unicode MS"/>
          <w:color w:val="808080"/>
          <w:sz w:val="18"/>
          <w:szCs w:val="20"/>
        </w:rPr>
      </w:pPr>
    </w:p>
    <w:sectPr w:rsidR="00C226E1" w:rsidRPr="00A51BA6">
      <w:footerReference w:type="even" r:id="rId38"/>
      <w:footerReference w:type="default" r:id="rId39"/>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7BA1C" w14:textId="77777777" w:rsidR="00CF23B3" w:rsidRDefault="00CF23B3">
      <w:r>
        <w:separator/>
      </w:r>
    </w:p>
  </w:endnote>
  <w:endnote w:type="continuationSeparator" w:id="0">
    <w:p w14:paraId="6A0CDB80" w14:textId="77777777" w:rsidR="00CF23B3" w:rsidRDefault="00CF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6910" w14:textId="77777777" w:rsidR="00A6011A" w:rsidRDefault="00A6011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63E5D3D" w14:textId="77777777" w:rsidR="00A6011A" w:rsidRDefault="00A6011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EBD3" w14:textId="77777777" w:rsidR="00A6011A" w:rsidRDefault="00A6011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87879">
      <w:rPr>
        <w:rStyle w:val="a7"/>
        <w:noProof/>
      </w:rPr>
      <w:t>1</w:t>
    </w:r>
    <w:r>
      <w:rPr>
        <w:rStyle w:val="a7"/>
      </w:rPr>
      <w:fldChar w:fldCharType="end"/>
    </w:r>
  </w:p>
  <w:p w14:paraId="3729A6CA" w14:textId="7407B49F" w:rsidR="00A6011A" w:rsidRPr="009758FD" w:rsidRDefault="00DD42DD" w:rsidP="005360FE">
    <w:pPr>
      <w:pStyle w:val="a6"/>
      <w:wordWrap w:val="0"/>
      <w:ind w:right="360"/>
      <w:jc w:val="right"/>
      <w:rPr>
        <w:rFonts w:ascii="Arial Unicode MS" w:hAnsi="Arial Unicode MS"/>
        <w:sz w:val="18"/>
      </w:rPr>
    </w:pPr>
    <w:r>
      <w:rPr>
        <w:rFonts w:ascii="Arial Unicode MS" w:hAnsi="Arial Unicode MS" w:hint="eastAsia"/>
        <w:color w:val="000000"/>
        <w:sz w:val="18"/>
      </w:rPr>
      <w:t>〈〈</w:t>
    </w:r>
    <w:r w:rsidR="009104E1" w:rsidRPr="009104E1">
      <w:rPr>
        <w:rFonts w:ascii="Arial Unicode MS" w:hAnsi="Arial Unicode MS"/>
        <w:color w:val="000000"/>
        <w:sz w:val="18"/>
        <w:szCs w:val="24"/>
      </w:rPr>
      <w:t>資源循環推動法</w:t>
    </w:r>
    <w:r>
      <w:rPr>
        <w:rFonts w:ascii="Arial Unicode MS" w:hAnsi="Arial Unicode MS" w:hint="eastAsia"/>
        <w:color w:val="000000"/>
        <w:sz w:val="18"/>
      </w:rPr>
      <w:t>〉〉</w:t>
    </w:r>
    <w:r w:rsidR="00A6011A" w:rsidRPr="009758FD">
      <w:rPr>
        <w:rFonts w:ascii="Arial Unicode MS" w:hAnsi="Arial Unicode MS" w:hint="eastAsia"/>
        <w:sz w:val="18"/>
      </w:rPr>
      <w:t>S-link</w:t>
    </w:r>
    <w:r w:rsidR="00A6011A" w:rsidRPr="009758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4B12F" w14:textId="77777777" w:rsidR="00CF23B3" w:rsidRDefault="00CF23B3">
      <w:r>
        <w:separator/>
      </w:r>
    </w:p>
  </w:footnote>
  <w:footnote w:type="continuationSeparator" w:id="0">
    <w:p w14:paraId="2D758C73" w14:textId="77777777" w:rsidR="00CF23B3" w:rsidRDefault="00CF2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795630908">
    <w:abstractNumId w:val="0"/>
  </w:num>
  <w:num w:numId="2" w16cid:durableId="1321958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C8"/>
    <w:rsid w:val="0000444A"/>
    <w:rsid w:val="00010878"/>
    <w:rsid w:val="0003440B"/>
    <w:rsid w:val="0003470A"/>
    <w:rsid w:val="00037674"/>
    <w:rsid w:val="00041F63"/>
    <w:rsid w:val="000443FD"/>
    <w:rsid w:val="00051407"/>
    <w:rsid w:val="0006505D"/>
    <w:rsid w:val="0007318D"/>
    <w:rsid w:val="00087879"/>
    <w:rsid w:val="00090636"/>
    <w:rsid w:val="000A7115"/>
    <w:rsid w:val="000C1DAC"/>
    <w:rsid w:val="000D31F2"/>
    <w:rsid w:val="000D710E"/>
    <w:rsid w:val="000D7583"/>
    <w:rsid w:val="000E3EA6"/>
    <w:rsid w:val="000E5F6B"/>
    <w:rsid w:val="00100662"/>
    <w:rsid w:val="0012255A"/>
    <w:rsid w:val="00132A11"/>
    <w:rsid w:val="001415EF"/>
    <w:rsid w:val="00143B85"/>
    <w:rsid w:val="00151F81"/>
    <w:rsid w:val="00152A3C"/>
    <w:rsid w:val="001662B2"/>
    <w:rsid w:val="001668E9"/>
    <w:rsid w:val="00173A16"/>
    <w:rsid w:val="00177095"/>
    <w:rsid w:val="001A49BA"/>
    <w:rsid w:val="001A7DEB"/>
    <w:rsid w:val="001C258B"/>
    <w:rsid w:val="001D6830"/>
    <w:rsid w:val="001E4EAE"/>
    <w:rsid w:val="001F0DEB"/>
    <w:rsid w:val="001F4C97"/>
    <w:rsid w:val="00222E53"/>
    <w:rsid w:val="002275F3"/>
    <w:rsid w:val="0024136E"/>
    <w:rsid w:val="00241BBE"/>
    <w:rsid w:val="00260074"/>
    <w:rsid w:val="002614EA"/>
    <w:rsid w:val="002B4B9C"/>
    <w:rsid w:val="002B565A"/>
    <w:rsid w:val="002E3B23"/>
    <w:rsid w:val="002E6DCE"/>
    <w:rsid w:val="002F2A51"/>
    <w:rsid w:val="002F5997"/>
    <w:rsid w:val="00301A2A"/>
    <w:rsid w:val="0031479F"/>
    <w:rsid w:val="00316FDB"/>
    <w:rsid w:val="003222AE"/>
    <w:rsid w:val="00322A95"/>
    <w:rsid w:val="00347E94"/>
    <w:rsid w:val="003555EC"/>
    <w:rsid w:val="00356810"/>
    <w:rsid w:val="00360C9D"/>
    <w:rsid w:val="003701DD"/>
    <w:rsid w:val="00373827"/>
    <w:rsid w:val="00381C40"/>
    <w:rsid w:val="003B13F3"/>
    <w:rsid w:val="003D35D6"/>
    <w:rsid w:val="003D367B"/>
    <w:rsid w:val="003E3D75"/>
    <w:rsid w:val="003F75CC"/>
    <w:rsid w:val="00411C6D"/>
    <w:rsid w:val="00431EEC"/>
    <w:rsid w:val="004339F1"/>
    <w:rsid w:val="004457D2"/>
    <w:rsid w:val="0045269A"/>
    <w:rsid w:val="00452F61"/>
    <w:rsid w:val="00494A3E"/>
    <w:rsid w:val="004A00AE"/>
    <w:rsid w:val="004A0CC8"/>
    <w:rsid w:val="004B52A7"/>
    <w:rsid w:val="004B666F"/>
    <w:rsid w:val="004C078D"/>
    <w:rsid w:val="004D1AE3"/>
    <w:rsid w:val="004D26F5"/>
    <w:rsid w:val="004D590E"/>
    <w:rsid w:val="004E21D2"/>
    <w:rsid w:val="004F73FB"/>
    <w:rsid w:val="005004A3"/>
    <w:rsid w:val="005030C9"/>
    <w:rsid w:val="005075C1"/>
    <w:rsid w:val="005360FE"/>
    <w:rsid w:val="00561FD3"/>
    <w:rsid w:val="00565C88"/>
    <w:rsid w:val="00567A84"/>
    <w:rsid w:val="00570166"/>
    <w:rsid w:val="005805AB"/>
    <w:rsid w:val="00587BCC"/>
    <w:rsid w:val="005A3BDD"/>
    <w:rsid w:val="005C7F6E"/>
    <w:rsid w:val="005C7F8A"/>
    <w:rsid w:val="005C7FF0"/>
    <w:rsid w:val="005F4657"/>
    <w:rsid w:val="005F4ABA"/>
    <w:rsid w:val="005F712C"/>
    <w:rsid w:val="0060159F"/>
    <w:rsid w:val="0061640A"/>
    <w:rsid w:val="006250A0"/>
    <w:rsid w:val="006254EE"/>
    <w:rsid w:val="00625BD7"/>
    <w:rsid w:val="0063000B"/>
    <w:rsid w:val="00632BB0"/>
    <w:rsid w:val="006631DB"/>
    <w:rsid w:val="00664DFB"/>
    <w:rsid w:val="00683312"/>
    <w:rsid w:val="006855C4"/>
    <w:rsid w:val="006A0BBF"/>
    <w:rsid w:val="006A2BCA"/>
    <w:rsid w:val="006A4941"/>
    <w:rsid w:val="006B2AE3"/>
    <w:rsid w:val="006D0623"/>
    <w:rsid w:val="006D72FF"/>
    <w:rsid w:val="006E01BF"/>
    <w:rsid w:val="006E3BC0"/>
    <w:rsid w:val="006E705F"/>
    <w:rsid w:val="006F00F5"/>
    <w:rsid w:val="00703E61"/>
    <w:rsid w:val="007043B6"/>
    <w:rsid w:val="00707A19"/>
    <w:rsid w:val="007307BD"/>
    <w:rsid w:val="00733D34"/>
    <w:rsid w:val="00755DE6"/>
    <w:rsid w:val="007720A1"/>
    <w:rsid w:val="00787B46"/>
    <w:rsid w:val="007B4E78"/>
    <w:rsid w:val="007B5269"/>
    <w:rsid w:val="007C5BAB"/>
    <w:rsid w:val="007D6F30"/>
    <w:rsid w:val="007D7E8D"/>
    <w:rsid w:val="007F3639"/>
    <w:rsid w:val="00827B05"/>
    <w:rsid w:val="0083757D"/>
    <w:rsid w:val="00845988"/>
    <w:rsid w:val="00845AA0"/>
    <w:rsid w:val="00847FDF"/>
    <w:rsid w:val="008B03F1"/>
    <w:rsid w:val="008B5BAE"/>
    <w:rsid w:val="008C1688"/>
    <w:rsid w:val="008C4620"/>
    <w:rsid w:val="008C7018"/>
    <w:rsid w:val="008D7AA9"/>
    <w:rsid w:val="008E2171"/>
    <w:rsid w:val="008E43D6"/>
    <w:rsid w:val="008E5159"/>
    <w:rsid w:val="009100A7"/>
    <w:rsid w:val="009104E1"/>
    <w:rsid w:val="0091603F"/>
    <w:rsid w:val="0092581B"/>
    <w:rsid w:val="00931235"/>
    <w:rsid w:val="0095145E"/>
    <w:rsid w:val="00956013"/>
    <w:rsid w:val="009612D7"/>
    <w:rsid w:val="009758FD"/>
    <w:rsid w:val="0099154E"/>
    <w:rsid w:val="00991F3F"/>
    <w:rsid w:val="00994B03"/>
    <w:rsid w:val="00995A2A"/>
    <w:rsid w:val="009D286B"/>
    <w:rsid w:val="009D54F3"/>
    <w:rsid w:val="009E0895"/>
    <w:rsid w:val="00A276FD"/>
    <w:rsid w:val="00A43518"/>
    <w:rsid w:val="00A47A95"/>
    <w:rsid w:val="00A51BA6"/>
    <w:rsid w:val="00A5787E"/>
    <w:rsid w:val="00A6011A"/>
    <w:rsid w:val="00A63811"/>
    <w:rsid w:val="00A71C27"/>
    <w:rsid w:val="00A71EEA"/>
    <w:rsid w:val="00A74392"/>
    <w:rsid w:val="00A84DE1"/>
    <w:rsid w:val="00AB3534"/>
    <w:rsid w:val="00AD52B5"/>
    <w:rsid w:val="00AF1681"/>
    <w:rsid w:val="00AF2E81"/>
    <w:rsid w:val="00AF6DDB"/>
    <w:rsid w:val="00B27F2D"/>
    <w:rsid w:val="00B51635"/>
    <w:rsid w:val="00B61B2E"/>
    <w:rsid w:val="00B61EA2"/>
    <w:rsid w:val="00B734E4"/>
    <w:rsid w:val="00B82D89"/>
    <w:rsid w:val="00BA360D"/>
    <w:rsid w:val="00BA76F9"/>
    <w:rsid w:val="00BB31DC"/>
    <w:rsid w:val="00BC2A52"/>
    <w:rsid w:val="00BC70EF"/>
    <w:rsid w:val="00BD79DF"/>
    <w:rsid w:val="00BF26BB"/>
    <w:rsid w:val="00BF5EE0"/>
    <w:rsid w:val="00C01BC3"/>
    <w:rsid w:val="00C226E1"/>
    <w:rsid w:val="00C30DB5"/>
    <w:rsid w:val="00C357DC"/>
    <w:rsid w:val="00C358A8"/>
    <w:rsid w:val="00C3636A"/>
    <w:rsid w:val="00C42B4D"/>
    <w:rsid w:val="00C50466"/>
    <w:rsid w:val="00C601BF"/>
    <w:rsid w:val="00C812BD"/>
    <w:rsid w:val="00C83397"/>
    <w:rsid w:val="00CF0155"/>
    <w:rsid w:val="00CF23B3"/>
    <w:rsid w:val="00D01E90"/>
    <w:rsid w:val="00D027CD"/>
    <w:rsid w:val="00D046B8"/>
    <w:rsid w:val="00D2412B"/>
    <w:rsid w:val="00D244FB"/>
    <w:rsid w:val="00D2753B"/>
    <w:rsid w:val="00D27DEA"/>
    <w:rsid w:val="00D36745"/>
    <w:rsid w:val="00D36C72"/>
    <w:rsid w:val="00D37549"/>
    <w:rsid w:val="00D409E5"/>
    <w:rsid w:val="00D66E62"/>
    <w:rsid w:val="00D81359"/>
    <w:rsid w:val="00DD42DD"/>
    <w:rsid w:val="00DE0054"/>
    <w:rsid w:val="00E13A0E"/>
    <w:rsid w:val="00E31347"/>
    <w:rsid w:val="00E3177E"/>
    <w:rsid w:val="00E44D88"/>
    <w:rsid w:val="00E623BE"/>
    <w:rsid w:val="00E678EC"/>
    <w:rsid w:val="00E718BD"/>
    <w:rsid w:val="00E81351"/>
    <w:rsid w:val="00E94405"/>
    <w:rsid w:val="00E94B1F"/>
    <w:rsid w:val="00EB2BDE"/>
    <w:rsid w:val="00EB52F5"/>
    <w:rsid w:val="00EC1889"/>
    <w:rsid w:val="00EC1B72"/>
    <w:rsid w:val="00ED43FA"/>
    <w:rsid w:val="00F126D7"/>
    <w:rsid w:val="00F2026D"/>
    <w:rsid w:val="00F26B7D"/>
    <w:rsid w:val="00F3421C"/>
    <w:rsid w:val="00F43973"/>
    <w:rsid w:val="00F602E3"/>
    <w:rsid w:val="00F70246"/>
    <w:rsid w:val="00F73000"/>
    <w:rsid w:val="00F82645"/>
    <w:rsid w:val="00F8619D"/>
    <w:rsid w:val="00F95B90"/>
    <w:rsid w:val="00FB046E"/>
    <w:rsid w:val="00FB3689"/>
    <w:rsid w:val="00FB4009"/>
    <w:rsid w:val="00FC1724"/>
    <w:rsid w:val="00FC5363"/>
    <w:rsid w:val="00FE1465"/>
    <w:rsid w:val="00FE31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E18B8"/>
  <w15:docId w15:val="{C01A67DF-3848-4F69-BFC2-C62EEFFD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154E"/>
    <w:pPr>
      <w:widowControl w:val="0"/>
    </w:pPr>
    <w:rPr>
      <w:kern w:val="2"/>
      <w:szCs w:val="24"/>
    </w:rPr>
  </w:style>
  <w:style w:type="paragraph" w:styleId="1">
    <w:name w:val="heading 1"/>
    <w:basedOn w:val="a"/>
    <w:next w:val="a"/>
    <w:link w:val="10"/>
    <w:autoRedefine/>
    <w:uiPriority w:val="9"/>
    <w:qFormat/>
    <w:rsid w:val="0003440B"/>
    <w:pPr>
      <w:keepNext/>
      <w:adjustRightInd w:val="0"/>
      <w:snapToGrid w:val="0"/>
      <w:spacing w:beforeLines="30" w:before="108" w:afterLines="30" w:after="108"/>
      <w:ind w:hanging="142"/>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03440B"/>
    <w:pPr>
      <w:keepNext/>
      <w:adjustRightInd w:val="0"/>
      <w:snapToGrid w:val="0"/>
      <w:spacing w:beforeLines="30" w:before="108" w:afterLines="30" w:after="108"/>
      <w:outlineLvl w:val="1"/>
    </w:pPr>
    <w:rPr>
      <w:rFonts w:ascii="Arial Unicode MS" w:hAnsi="Arial Unicode MS" w:cs="Arial Unicode MS"/>
      <w:b/>
      <w:bCs/>
      <w:color w:val="990000"/>
      <w:szCs w:val="48"/>
    </w:rPr>
  </w:style>
  <w:style w:type="paragraph" w:styleId="3">
    <w:name w:val="heading 3"/>
    <w:basedOn w:val="a"/>
    <w:link w:val="30"/>
    <w:qFormat/>
    <w:rsid w:val="008C1688"/>
    <w:pPr>
      <w:widowControl/>
      <w:adjustRightInd w:val="0"/>
      <w:snapToGrid w:val="0"/>
      <w:ind w:leftChars="59" w:left="118"/>
      <w:outlineLvl w:val="2"/>
    </w:pPr>
    <w:rPr>
      <w:rFonts w:ascii="Arial Unicode MS" w:hAnsi="Arial Unicode MS" w:cs="Arial Unicode MS"/>
      <w:bCs/>
      <w:color w:val="80800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1">
    <w:name w:val="toc 1"/>
    <w:basedOn w:val="a"/>
    <w:next w:val="a"/>
    <w:autoRedefine/>
    <w:semiHidden/>
    <w:rsid w:val="0083757D"/>
    <w:rPr>
      <w:rFonts w:ascii="新細明體" w:hAnsi="新細明體"/>
      <w:color w:val="993300"/>
    </w:rPr>
  </w:style>
  <w:style w:type="character" w:customStyle="1" w:styleId="20">
    <w:name w:val="標題 2 字元"/>
    <w:link w:val="2"/>
    <w:uiPriority w:val="9"/>
    <w:rsid w:val="0003440B"/>
    <w:rPr>
      <w:rFonts w:ascii="Arial Unicode MS" w:hAnsi="Arial Unicode MS" w:cs="Arial Unicode MS"/>
      <w:b/>
      <w:bCs/>
      <w:color w:val="990000"/>
      <w:kern w:val="2"/>
      <w:szCs w:val="48"/>
    </w:rPr>
  </w:style>
  <w:style w:type="paragraph" w:styleId="a8">
    <w:name w:val="Document Map"/>
    <w:basedOn w:val="a"/>
    <w:link w:val="a9"/>
    <w:rsid w:val="00E81351"/>
    <w:rPr>
      <w:rFonts w:ascii="新細明體" w:hAnsi="新細明體"/>
      <w:szCs w:val="18"/>
    </w:rPr>
  </w:style>
  <w:style w:type="character" w:customStyle="1" w:styleId="a9">
    <w:name w:val="文件引導模式 字元"/>
    <w:link w:val="a8"/>
    <w:rsid w:val="00E81351"/>
    <w:rPr>
      <w:rFonts w:ascii="新細明體" w:hAnsi="新細明體"/>
      <w:kern w:val="2"/>
      <w:szCs w:val="18"/>
    </w:rPr>
  </w:style>
  <w:style w:type="character" w:customStyle="1" w:styleId="30">
    <w:name w:val="標題 3 字元"/>
    <w:link w:val="3"/>
    <w:rsid w:val="008C1688"/>
    <w:rPr>
      <w:rFonts w:ascii="Arial Unicode MS" w:hAnsi="Arial Unicode MS" w:cs="Arial Unicode MS"/>
      <w:bCs/>
      <w:color w:val="808000"/>
      <w:kern w:val="2"/>
      <w:szCs w:val="27"/>
    </w:rPr>
  </w:style>
  <w:style w:type="paragraph" w:styleId="aa">
    <w:name w:val="Balloon Text"/>
    <w:basedOn w:val="a"/>
    <w:link w:val="ab"/>
    <w:rsid w:val="00AF2E81"/>
    <w:rPr>
      <w:rFonts w:asciiTheme="majorHAnsi" w:eastAsiaTheme="majorEastAsia" w:hAnsiTheme="majorHAnsi" w:cstheme="majorBidi"/>
      <w:sz w:val="18"/>
      <w:szCs w:val="18"/>
    </w:rPr>
  </w:style>
  <w:style w:type="character" w:customStyle="1" w:styleId="ab">
    <w:name w:val="註解方塊文字 字元"/>
    <w:basedOn w:val="a0"/>
    <w:link w:val="aa"/>
    <w:rsid w:val="00AF2E81"/>
    <w:rPr>
      <w:rFonts w:asciiTheme="majorHAnsi" w:eastAsiaTheme="majorEastAsia" w:hAnsiTheme="majorHAnsi" w:cstheme="majorBidi"/>
      <w:kern w:val="2"/>
      <w:sz w:val="18"/>
      <w:szCs w:val="18"/>
    </w:rPr>
  </w:style>
  <w:style w:type="character" w:styleId="ac">
    <w:name w:val="Unresolved Mention"/>
    <w:basedOn w:val="a0"/>
    <w:uiPriority w:val="99"/>
    <w:semiHidden/>
    <w:unhideWhenUsed/>
    <w:rsid w:val="00132A11"/>
    <w:rPr>
      <w:color w:val="605E5C"/>
      <w:shd w:val="clear" w:color="auto" w:fill="E1DFDD"/>
    </w:rPr>
  </w:style>
  <w:style w:type="character" w:customStyle="1" w:styleId="10">
    <w:name w:val="標題 1 字元"/>
    <w:basedOn w:val="a0"/>
    <w:link w:val="1"/>
    <w:uiPriority w:val="9"/>
    <w:rsid w:val="0003440B"/>
    <w:rPr>
      <w:rFonts w:ascii="Arial Unicode MS" w:hAnsi="Arial Unicode MS" w:cs="Arial Unicode MS"/>
      <w:b/>
      <w:bCs/>
      <w:color w:val="333399"/>
      <w:kern w:val="2"/>
      <w:szCs w:val="52"/>
    </w:rPr>
  </w:style>
  <w:style w:type="paragraph" w:styleId="ad">
    <w:name w:val="List Paragraph"/>
    <w:basedOn w:val="a"/>
    <w:uiPriority w:val="34"/>
    <w:qFormat/>
    <w:rsid w:val="003D367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458">
      <w:bodyDiv w:val="1"/>
      <w:marLeft w:val="0"/>
      <w:marRight w:val="0"/>
      <w:marTop w:val="0"/>
      <w:marBottom w:val="0"/>
      <w:divBdr>
        <w:top w:val="none" w:sz="0" w:space="0" w:color="auto"/>
        <w:left w:val="none" w:sz="0" w:space="0" w:color="auto"/>
        <w:bottom w:val="none" w:sz="0" w:space="0" w:color="auto"/>
        <w:right w:val="none" w:sz="0" w:space="0" w:color="auto"/>
      </w:divBdr>
    </w:div>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law5/&#36039;&#28304;&#24490;&#29872;&#25512;&#21205;&#27861;.docx" TargetMode="External"/><Relationship Id="rId18" Type="http://schemas.openxmlformats.org/officeDocument/2006/relationships/hyperlink" Target="&#24290;&#26820;&#29289;&#28165;&#29702;&#27861;.docx" TargetMode="External"/><Relationship Id="rId26" Type="http://schemas.openxmlformats.org/officeDocument/2006/relationships/hyperlink" Target="&#21312;&#22495;&#35336;&#30059;&#27861;.docx" TargetMode="External"/><Relationship Id="rId39" Type="http://schemas.openxmlformats.org/officeDocument/2006/relationships/footer" Target="footer2.xml"/><Relationship Id="rId21" Type="http://schemas.openxmlformats.org/officeDocument/2006/relationships/hyperlink" Target="&#24290;&#26820;&#29289;&#28165;&#29702;&#27861;.docx" TargetMode="External"/><Relationship Id="rId34" Type="http://schemas.openxmlformats.org/officeDocument/2006/relationships/hyperlink" Target="&#24290;&#26820;&#29289;&#28165;&#29702;&#27861;.docx" TargetMode="Externa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36039;&#28304;&#22238;&#25910;&#20877;&#21033;&#29992;&#27861;.docx" TargetMode="External"/><Relationship Id="rId20" Type="http://schemas.openxmlformats.org/officeDocument/2006/relationships/hyperlink" Target="&#24290;&#26820;&#29289;&#28165;&#29702;&#27861;.docx" TargetMode="External"/><Relationship Id="rId29" Type="http://schemas.openxmlformats.org/officeDocument/2006/relationships/hyperlink" Target="&#21312;&#22495;&#35336;&#30059;&#27861;.docx"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S-link&#38651;&#23376;&#20845;&#27861;&#32317;&#32034;&#24341;.docx" TargetMode="External"/><Relationship Id="rId24" Type="http://schemas.openxmlformats.org/officeDocument/2006/relationships/hyperlink" Target="../law/&#37117;&#24066;&#35336;&#30059;&#27861;.docx" TargetMode="External"/><Relationship Id="rId32" Type="http://schemas.openxmlformats.org/officeDocument/2006/relationships/hyperlink" Target="&#24290;&#26820;&#29289;&#28165;&#29702;&#27861;.docx" TargetMode="External"/><Relationship Id="rId37" Type="http://schemas.openxmlformats.org/officeDocument/2006/relationships/hyperlink" Target="https://www.6laws.net/comment.ht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oenv.gov.tw/" TargetMode="External"/><Relationship Id="rId23" Type="http://schemas.openxmlformats.org/officeDocument/2006/relationships/hyperlink" Target="&#29986;&#26989;&#21109;&#26032;&#26781;&#20363;.docx" TargetMode="External"/><Relationship Id="rId28" Type="http://schemas.openxmlformats.org/officeDocument/2006/relationships/hyperlink" Target="&#22283;&#22303;&#35336;&#30059;&#27861;.docx" TargetMode="External"/><Relationship Id="rId36" Type="http://schemas.openxmlformats.org/officeDocument/2006/relationships/hyperlink" Target="&#24290;&#26820;&#29289;&#28165;&#29702;&#27861;.docx" TargetMode="External"/><Relationship Id="rId10" Type="http://schemas.openxmlformats.org/officeDocument/2006/relationships/hyperlink" Target="http://www.facebook.com/anita6law" TargetMode="External"/><Relationship Id="rId19" Type="http://schemas.openxmlformats.org/officeDocument/2006/relationships/hyperlink" Target="&#24290;&#26820;&#29289;&#28165;&#29702;&#27861;.docx" TargetMode="External"/><Relationship Id="rId31" Type="http://schemas.openxmlformats.org/officeDocument/2006/relationships/hyperlink" Target="&#24290;&#26820;&#29289;&#28165;&#29702;&#27861;.docx"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ey.gov.tw/" TargetMode="External"/><Relationship Id="rId22" Type="http://schemas.openxmlformats.org/officeDocument/2006/relationships/hyperlink" Target="&#38364;&#31237;&#27861;.docx" TargetMode="External"/><Relationship Id="rId27" Type="http://schemas.openxmlformats.org/officeDocument/2006/relationships/hyperlink" Target="&#37117;&#24066;&#35336;&#30059;&#27861;.docx" TargetMode="External"/><Relationship Id="rId30" Type="http://schemas.openxmlformats.org/officeDocument/2006/relationships/hyperlink" Target="&#24290;&#26820;&#29289;&#28165;&#29702;&#27861;.docx" TargetMode="External"/><Relationship Id="rId35" Type="http://schemas.openxmlformats.org/officeDocument/2006/relationships/hyperlink" Target="&#24290;&#26820;&#29289;&#28165;&#29702;&#27861;.docx"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6laws.net/6law/law/&#36039;&#28304;&#24490;&#29872;&#25512;&#21205;&#27861;" TargetMode="External"/><Relationship Id="rId17" Type="http://schemas.openxmlformats.org/officeDocument/2006/relationships/hyperlink" Target="https://www.moenv.gov.tw/" TargetMode="External"/><Relationship Id="rId25" Type="http://schemas.openxmlformats.org/officeDocument/2006/relationships/hyperlink" Target="&#22283;&#22303;&#35336;&#30059;&#27861;.docx" TargetMode="External"/><Relationship Id="rId33" Type="http://schemas.openxmlformats.org/officeDocument/2006/relationships/hyperlink" Target="&#24290;&#26820;&#29289;&#28165;&#29702;&#27861;.docx" TargetMode="External"/><Relationship Id="rId38"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1160</TotalTime>
  <Pages>11</Pages>
  <Words>2336</Words>
  <Characters>13317</Characters>
  <Application>Microsoft Office Word</Application>
  <DocSecurity>0</DocSecurity>
  <Lines>110</Lines>
  <Paragraphs>31</Paragraphs>
  <ScaleCrop>false</ScaleCrop>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資源循環推動法(原:資源回收再利用法)</dc:title>
  <dc:creator>S-link 電子六法-黃婉玲</dc:creator>
  <cp:lastModifiedBy>黃 6laws</cp:lastModifiedBy>
  <cp:revision>21</cp:revision>
  <dcterms:created xsi:type="dcterms:W3CDTF">2026-06-19T12:31:00Z</dcterms:created>
  <dcterms:modified xsi:type="dcterms:W3CDTF">2026-06-23T06:55:00Z</dcterms:modified>
</cp:coreProperties>
</file>