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4023FE" w14:textId="6DCF9E69" w:rsidR="00464EE7" w:rsidRDefault="0036584C" w:rsidP="00C564DD">
      <w:pPr>
        <w:adjustRightInd w:val="0"/>
        <w:snapToGrid w:val="0"/>
        <w:ind w:rightChars="8" w:right="16"/>
        <w:jc w:val="right"/>
        <w:rPr>
          <w:rFonts w:ascii="Arial Unicode MS" w:hAnsi="Arial Unicode MS"/>
        </w:rPr>
      </w:pPr>
      <w:r>
        <w:rPr>
          <w:rFonts w:ascii="Calibri" w:hAnsi="Calibri"/>
          <w:noProof/>
          <w:color w:val="5F5F5F"/>
          <w:sz w:val="18"/>
          <w:szCs w:val="20"/>
          <w:lang w:val="zh-TW"/>
        </w:rPr>
        <w:drawing>
          <wp:inline distT="0" distB="0" distL="0" distR="0" wp14:anchorId="2A1B07B0" wp14:editId="6A02A215">
            <wp:extent cx="460189" cy="460189"/>
            <wp:effectExtent l="0" t="0" r="0" b="0"/>
            <wp:docPr id="1156076523" name="圖片 1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076523" name="圖片 1">
                      <a:hlinkClick r:id="rId6"/>
                    </pic:cNvPr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676" cy="46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A0E20">
        <w:rPr>
          <w:rFonts w:ascii="Arial Unicode MS" w:hAnsi="Arial Unicode MS"/>
        </w:rPr>
        <w:t xml:space="preserve"> </w:t>
      </w:r>
    </w:p>
    <w:p w14:paraId="1EB177E7" w14:textId="26A81717" w:rsidR="00464EE7" w:rsidRDefault="00464EE7" w:rsidP="00C564DD">
      <w:pPr>
        <w:adjustRightInd w:val="0"/>
        <w:snapToGrid w:val="0"/>
        <w:ind w:rightChars="8" w:right="16" w:firstLineChars="2880" w:firstLine="5184"/>
        <w:jc w:val="right"/>
        <w:rPr>
          <w:color w:val="7F7F7F"/>
          <w:sz w:val="18"/>
          <w:szCs w:val="20"/>
        </w:rPr>
      </w:pPr>
      <w:bookmarkStart w:id="0" w:name="top"/>
      <w:bookmarkEnd w:id="0"/>
      <w:r>
        <w:rPr>
          <w:rFonts w:hint="eastAsia"/>
          <w:color w:val="5F5F5F"/>
          <w:sz w:val="18"/>
          <w:szCs w:val="20"/>
          <w:lang w:val="zh-TW"/>
        </w:rPr>
        <w:t>【</w:t>
      </w:r>
      <w:hyperlink r:id="rId8" w:tgtFrame="_blank" w:history="1">
        <w:r w:rsidRPr="002B0F1A">
          <w:rPr>
            <w:rStyle w:val="a3"/>
            <w:sz w:val="18"/>
            <w:szCs w:val="20"/>
          </w:rPr>
          <w:t>更新</w:t>
        </w:r>
      </w:hyperlink>
      <w:r>
        <w:rPr>
          <w:rFonts w:hint="eastAsia"/>
          <w:color w:val="7F7F7F"/>
          <w:sz w:val="18"/>
          <w:szCs w:val="20"/>
          <w:lang w:val="zh-TW"/>
        </w:rPr>
        <w:t>】</w:t>
      </w:r>
      <w:r w:rsidR="002D60C2" w:rsidRPr="00EE5372">
        <w:rPr>
          <w:sz w:val="18"/>
        </w:rPr>
        <w:t>2026/2/12</w:t>
      </w:r>
      <w:r>
        <w:rPr>
          <w:rFonts w:hint="eastAsia"/>
          <w:color w:val="7F7F7F"/>
          <w:sz w:val="18"/>
          <w:szCs w:val="20"/>
          <w:lang w:val="zh-TW"/>
        </w:rPr>
        <w:t>【</w:t>
      </w:r>
      <w:hyperlink r:id="rId9" w:history="1">
        <w:r w:rsidRPr="002D60C2">
          <w:rPr>
            <w:rStyle w:val="a3"/>
            <w:rFonts w:ascii="Times New Roman" w:hAnsi="Times New Roman" w:hint="eastAsia"/>
            <w:color w:val="5F5F5F"/>
            <w:sz w:val="18"/>
            <w:szCs w:val="20"/>
            <w:u w:val="none"/>
          </w:rPr>
          <w:t>編輯著作權者</w:t>
        </w:r>
      </w:hyperlink>
      <w:r>
        <w:rPr>
          <w:rFonts w:hint="eastAsia"/>
          <w:color w:val="7F7F7F"/>
          <w:sz w:val="18"/>
          <w:szCs w:val="20"/>
          <w:lang w:val="zh-TW"/>
        </w:rPr>
        <w:t>】</w:t>
      </w:r>
      <w:hyperlink r:id="rId10" w:tgtFrame="_blank" w:history="1">
        <w:r w:rsidRPr="00093ECA">
          <w:rPr>
            <w:rStyle w:val="a3"/>
            <w:sz w:val="18"/>
            <w:szCs w:val="20"/>
          </w:rPr>
          <w:t>黃婉玲</w:t>
        </w:r>
      </w:hyperlink>
    </w:p>
    <w:p w14:paraId="1951AE57" w14:textId="77777777" w:rsidR="0045425A" w:rsidRPr="005F33A3" w:rsidRDefault="00A0239E" w:rsidP="00A0239E">
      <w:pPr>
        <w:ind w:rightChars="-110" w:right="-220" w:firstLineChars="2880" w:firstLine="5184"/>
        <w:jc w:val="right"/>
        <w:rPr>
          <w:rFonts w:ascii="標楷體" w:eastAsia="標楷體" w:hAnsi="標楷體"/>
          <w:color w:val="000080"/>
          <w:u w:val="single"/>
        </w:rPr>
      </w:pPr>
      <w:r w:rsidRPr="005F33A3">
        <w:rPr>
          <w:rFonts w:ascii="標楷體" w:eastAsia="標楷體" w:hAnsi="標楷體" w:hint="eastAsia"/>
          <w:color w:val="808000"/>
          <w:sz w:val="18"/>
          <w:szCs w:val="20"/>
        </w:rPr>
        <w:t>（建議使用工具列--〉檢視--〉文件引導模式/功能窗格）</w:t>
      </w:r>
    </w:p>
    <w:tbl>
      <w:tblPr>
        <w:tblW w:w="5074" w:type="pct"/>
        <w:tblCellSpacing w:w="0" w:type="dxa"/>
        <w:tblInd w:w="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9"/>
        <w:gridCol w:w="6663"/>
        <w:gridCol w:w="2426"/>
      </w:tblGrid>
      <w:tr w:rsidR="0045425A" w:rsidRPr="000509F5" w14:paraId="3C1C52E8" w14:textId="77777777" w:rsidTr="00640B2E">
        <w:trPr>
          <w:cantSplit/>
          <w:tblCellSpacing w:w="0" w:type="dxa"/>
        </w:trPr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339966"/>
            <w:vAlign w:val="center"/>
          </w:tcPr>
          <w:p w14:paraId="6D99F5C7" w14:textId="77777777" w:rsidR="0045425A" w:rsidRPr="002051F2" w:rsidRDefault="0045425A" w:rsidP="00C564DD">
            <w:pPr>
              <w:ind w:leftChars="-6" w:left="-12"/>
              <w:jc w:val="center"/>
              <w:rPr>
                <w:rFonts w:ascii="Arial Unicode MS" w:hAnsi="Arial Unicode MS"/>
                <w:b/>
                <w:bCs/>
                <w:color w:val="FFFFFF"/>
                <w:sz w:val="18"/>
                <w:szCs w:val="20"/>
              </w:rPr>
            </w:pPr>
            <w:r w:rsidRPr="002051F2">
              <w:rPr>
                <w:rFonts w:ascii="Arial Unicode MS" w:hAnsi="Arial Unicode MS"/>
                <w:b/>
                <w:bCs/>
                <w:color w:val="FFFFFF"/>
                <w:sz w:val="18"/>
                <w:szCs w:val="20"/>
              </w:rPr>
              <w:t>法</w:t>
            </w:r>
            <w:r w:rsidRPr="002051F2">
              <w:rPr>
                <w:rFonts w:ascii="Arial Unicode MS" w:hAnsi="Arial Unicode MS" w:hint="eastAsia"/>
                <w:b/>
                <w:bCs/>
                <w:color w:val="FFFFFF"/>
                <w:sz w:val="18"/>
                <w:szCs w:val="20"/>
              </w:rPr>
              <w:t>規名稱</w:t>
            </w:r>
          </w:p>
        </w:tc>
        <w:tc>
          <w:tcPr>
            <w:tcW w:w="3309" w:type="pct"/>
            <w:tcBorders>
              <w:top w:val="nil"/>
              <w:left w:val="nil"/>
              <w:bottom w:val="nil"/>
              <w:right w:val="nil"/>
            </w:tcBorders>
            <w:shd w:val="clear" w:color="auto" w:fill="F6FCF9"/>
            <w:vAlign w:val="center"/>
          </w:tcPr>
          <w:p w14:paraId="4676B9A5" w14:textId="233380A2" w:rsidR="0045425A" w:rsidRPr="002B0F1A" w:rsidRDefault="002E6031" w:rsidP="00EC7AEC">
            <w:pPr>
              <w:jc w:val="center"/>
              <w:rPr>
                <w:rFonts w:eastAsia="標楷體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2E6031">
              <w:rPr>
                <w:rFonts w:eastAsia="標楷體" w:hint="eastAsia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農業部執行花蓮馬太鞍溪堰塞湖災後復原重建辦法</w:t>
            </w:r>
          </w:p>
        </w:tc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F6FCF9"/>
            <w:vAlign w:val="center"/>
          </w:tcPr>
          <w:p w14:paraId="53BCCD93" w14:textId="7B502E46" w:rsidR="00EC7AEC" w:rsidRDefault="0045425A" w:rsidP="00C564DD">
            <w:pPr>
              <w:ind w:leftChars="-6" w:left="-12"/>
              <w:jc w:val="both"/>
              <w:rPr>
                <w:rFonts w:ascii="Arial Unicode MS" w:hAnsi="Arial Unicode MS"/>
                <w:color w:val="333333"/>
              </w:rPr>
            </w:pPr>
            <w:r w:rsidRPr="000509F5">
              <w:rPr>
                <w:rFonts w:ascii="Arial Unicode MS" w:hAnsi="Arial Unicode MS"/>
                <w:color w:val="333333"/>
              </w:rPr>
              <w:t>【</w:t>
            </w:r>
            <w:r w:rsidR="009A0E20" w:rsidRPr="009A0E20">
              <w:rPr>
                <w:rFonts w:ascii="Arial Unicode MS" w:hAnsi="Arial Unicode MS" w:hint="eastAsia"/>
                <w:color w:val="333333"/>
              </w:rPr>
              <w:t>發</w:t>
            </w:r>
            <w:r w:rsidRPr="000509F5">
              <w:rPr>
                <w:rFonts w:ascii="Arial Unicode MS" w:hAnsi="Arial Unicode MS"/>
                <w:color w:val="333333"/>
              </w:rPr>
              <w:t>布日期】</w:t>
            </w:r>
            <w:r w:rsidR="007A27C6" w:rsidRPr="005E58EE">
              <w:rPr>
                <w:rFonts w:ascii="Arial Unicode MS" w:hAnsi="Arial Unicode MS" w:hint="eastAsia"/>
                <w:color w:val="000000"/>
              </w:rPr>
              <w:t>115.01.</w:t>
            </w:r>
            <w:r w:rsidR="007A27C6">
              <w:rPr>
                <w:rFonts w:ascii="Arial Unicode MS" w:hAnsi="Arial Unicode MS" w:hint="eastAsia"/>
                <w:color w:val="000000"/>
              </w:rPr>
              <w:t>29</w:t>
            </w:r>
          </w:p>
          <w:p w14:paraId="0D276A0E" w14:textId="4FDF9679" w:rsidR="0045425A" w:rsidRPr="000509F5" w:rsidRDefault="0045425A" w:rsidP="00C564DD">
            <w:pPr>
              <w:ind w:leftChars="-6" w:left="-12"/>
              <w:jc w:val="both"/>
              <w:rPr>
                <w:rFonts w:ascii="Arial Unicode MS" w:hAnsi="Arial Unicode MS"/>
                <w:color w:val="333333"/>
              </w:rPr>
            </w:pPr>
            <w:r w:rsidRPr="000509F5">
              <w:rPr>
                <w:rFonts w:ascii="Arial Unicode MS" w:hAnsi="Arial Unicode MS"/>
                <w:color w:val="333333"/>
              </w:rPr>
              <w:t>【</w:t>
            </w:r>
            <w:r w:rsidR="009A0E20" w:rsidRPr="009A0E20">
              <w:rPr>
                <w:rFonts w:ascii="Arial Unicode MS" w:hAnsi="Arial Unicode MS" w:hint="eastAsia"/>
                <w:color w:val="333333"/>
              </w:rPr>
              <w:t>發</w:t>
            </w:r>
            <w:r w:rsidRPr="000509F5">
              <w:rPr>
                <w:rFonts w:ascii="Arial Unicode MS" w:hAnsi="Arial Unicode MS"/>
                <w:color w:val="333333"/>
              </w:rPr>
              <w:t>布機關】</w:t>
            </w:r>
            <w:hyperlink r:id="rId11" w:tgtFrame="_blank" w:history="1">
              <w:r w:rsidR="005F33A3" w:rsidRPr="006B281F">
                <w:rPr>
                  <w:rStyle w:val="a3"/>
                  <w:rFonts w:ascii="Arial Unicode MS" w:hAnsi="Arial Unicode MS"/>
                  <w:sz w:val="18"/>
                </w:rPr>
                <w:t>農業部</w:t>
              </w:r>
            </w:hyperlink>
          </w:p>
        </w:tc>
      </w:tr>
    </w:tbl>
    <w:p w14:paraId="25A5747C" w14:textId="05E1B00D" w:rsidR="0045425A" w:rsidRPr="00104FBB" w:rsidRDefault="008013F3" w:rsidP="008013F3">
      <w:pPr>
        <w:jc w:val="center"/>
        <w:rPr>
          <w:rFonts w:ascii="Arial Unicode MS" w:hAnsi="Arial Unicode MS"/>
          <w:b/>
          <w:bCs/>
          <w:color w:val="800000"/>
        </w:rPr>
      </w:pPr>
      <w:r w:rsidRPr="00104FBB">
        <w:rPr>
          <w:rFonts w:ascii="Arial Unicode MS" w:hAnsi="Arial Unicode MS" w:hint="eastAsia"/>
          <w:color w:val="FFFFFF"/>
          <w:sz w:val="18"/>
        </w:rPr>
        <w:t>‧</w:t>
      </w:r>
      <w:hyperlink r:id="rId12" w:anchor="農業部執行花蓮馬太鞍溪堰塞湖災後復原重建辦法" w:history="1">
        <w:r w:rsidRPr="00104FBB">
          <w:rPr>
            <w:rStyle w:val="a3"/>
            <w:rFonts w:ascii="Arial Unicode MS" w:hAnsi="Arial Unicode MS" w:hint="eastAsia"/>
            <w:sz w:val="18"/>
          </w:rPr>
          <w:t>S-link</w:t>
        </w:r>
        <w:r w:rsidRPr="00104FBB">
          <w:rPr>
            <w:rStyle w:val="a3"/>
            <w:rFonts w:ascii="Arial Unicode MS" w:hAnsi="Arial Unicode MS" w:hint="eastAsia"/>
            <w:sz w:val="18"/>
          </w:rPr>
          <w:t>索引</w:t>
        </w:r>
      </w:hyperlink>
      <w:r w:rsidR="00262E08">
        <w:rPr>
          <w:rFonts w:ascii="Arial Unicode MS" w:hAnsi="Arial Unicode MS" w:hint="eastAsia"/>
          <w:b/>
          <w:color w:val="5F5F5F"/>
          <w:sz w:val="18"/>
        </w:rPr>
        <w:t>〉〉</w:t>
      </w:r>
      <w:hyperlink r:id="rId13" w:tgtFrame="_blank" w:history="1">
        <w:r w:rsidRPr="00104FBB">
          <w:rPr>
            <w:rStyle w:val="a3"/>
            <w:rFonts w:ascii="Arial Unicode MS" w:hAnsi="Arial Unicode MS" w:hint="eastAsia"/>
            <w:sz w:val="18"/>
          </w:rPr>
          <w:t>線上網頁版</w:t>
        </w:r>
      </w:hyperlink>
      <w:r w:rsidR="00262E08">
        <w:rPr>
          <w:rFonts w:ascii="Arial Unicode MS" w:hAnsi="Arial Unicode MS" w:hint="eastAsia"/>
          <w:b/>
          <w:color w:val="5F5F5F"/>
          <w:sz w:val="18"/>
        </w:rPr>
        <w:t>〉〉</w:t>
      </w:r>
    </w:p>
    <w:p w14:paraId="57728998" w14:textId="77777777" w:rsidR="0045425A" w:rsidRPr="00C564DD" w:rsidRDefault="0045425A" w:rsidP="00C564DD">
      <w:pPr>
        <w:pStyle w:val="1"/>
        <w:rPr>
          <w:color w:val="990000"/>
        </w:rPr>
      </w:pPr>
      <w:r w:rsidRPr="00C564DD">
        <w:rPr>
          <w:color w:val="990000"/>
        </w:rPr>
        <w:t>【</w:t>
      </w:r>
      <w:r w:rsidRPr="00C564DD">
        <w:rPr>
          <w:rFonts w:hint="eastAsia"/>
          <w:color w:val="990000"/>
        </w:rPr>
        <w:t>法規沿革</w:t>
      </w:r>
      <w:r w:rsidRPr="00C564DD">
        <w:rPr>
          <w:color w:val="990000"/>
        </w:rPr>
        <w:t>】</w:t>
      </w:r>
    </w:p>
    <w:p w14:paraId="6015702C" w14:textId="17598E25" w:rsidR="00DF678A" w:rsidRDefault="0045425A" w:rsidP="002D60C2">
      <w:pPr>
        <w:ind w:left="142"/>
        <w:rPr>
          <w:rFonts w:ascii="Arial Unicode MS" w:hAnsi="Arial Unicode MS"/>
          <w:sz w:val="18"/>
        </w:rPr>
      </w:pPr>
      <w:r w:rsidRPr="00EB27D6">
        <w:rPr>
          <w:rFonts w:ascii="Arial Unicode MS" w:hAnsi="Arial Unicode MS"/>
          <w:b/>
          <w:sz w:val="18"/>
        </w:rPr>
        <w:t>1</w:t>
      </w:r>
      <w:r w:rsidR="00EB27D6" w:rsidRPr="00EB27D6">
        <w:rPr>
          <w:rFonts w:ascii="新細明體" w:hAnsi="新細明體"/>
        </w:rPr>
        <w:t>‧</w:t>
      </w:r>
      <w:r w:rsidR="002D60C2" w:rsidRPr="002D60C2">
        <w:rPr>
          <w:rFonts w:ascii="Arial Unicode MS" w:hAnsi="Arial Unicode MS" w:hint="eastAsia"/>
          <w:sz w:val="18"/>
        </w:rPr>
        <w:t>中華民國一百十五年一月二十九日農業部農綜字第</w:t>
      </w:r>
      <w:r w:rsidR="002D60C2" w:rsidRPr="002D60C2">
        <w:rPr>
          <w:rFonts w:ascii="Arial Unicode MS" w:hAnsi="Arial Unicode MS" w:hint="eastAsia"/>
          <w:sz w:val="18"/>
        </w:rPr>
        <w:t>1150012032</w:t>
      </w:r>
      <w:r w:rsidR="002D60C2" w:rsidRPr="002D60C2">
        <w:rPr>
          <w:rFonts w:ascii="Arial Unicode MS" w:hAnsi="Arial Unicode MS" w:hint="eastAsia"/>
          <w:sz w:val="18"/>
        </w:rPr>
        <w:t>號令訂定發布全文</w:t>
      </w:r>
      <w:r w:rsidR="002D60C2" w:rsidRPr="002D60C2">
        <w:rPr>
          <w:rFonts w:ascii="Arial Unicode MS" w:hAnsi="Arial Unicode MS" w:hint="eastAsia"/>
          <w:sz w:val="18"/>
        </w:rPr>
        <w:t>7</w:t>
      </w:r>
      <w:r w:rsidR="002D60C2" w:rsidRPr="002D60C2">
        <w:rPr>
          <w:rFonts w:ascii="Arial Unicode MS" w:hAnsi="Arial Unicode MS" w:hint="eastAsia"/>
          <w:sz w:val="18"/>
        </w:rPr>
        <w:t>條；並自</w:t>
      </w:r>
      <w:hyperlink r:id="rId14" w:history="1">
        <w:r w:rsidR="002D60C2" w:rsidRPr="002D60C2">
          <w:rPr>
            <w:rStyle w:val="a3"/>
            <w:rFonts w:ascii="Arial Unicode MS" w:hAnsi="Arial Unicode MS" w:hint="eastAsia"/>
            <w:sz w:val="18"/>
          </w:rPr>
          <w:t>花蓮馬太鞍溪堰塞湖災後重建特別條例</w:t>
        </w:r>
      </w:hyperlink>
      <w:r w:rsidR="002D60C2" w:rsidRPr="002D60C2">
        <w:rPr>
          <w:rFonts w:ascii="Arial Unicode MS" w:hAnsi="Arial Unicode MS" w:hint="eastAsia"/>
          <w:sz w:val="18"/>
        </w:rPr>
        <w:t>施行之日（一百十四年十一月十三日）施行</w:t>
      </w:r>
    </w:p>
    <w:p w14:paraId="317D2DAA" w14:textId="77777777" w:rsidR="002B245E" w:rsidRPr="00915D55" w:rsidRDefault="002B245E" w:rsidP="002B245E">
      <w:pPr>
        <w:ind w:firstLineChars="100" w:firstLine="180"/>
        <w:rPr>
          <w:rFonts w:ascii="Arial Unicode MS" w:hAnsi="Arial Unicode MS"/>
          <w:sz w:val="18"/>
        </w:rPr>
      </w:pPr>
    </w:p>
    <w:p w14:paraId="083994EC" w14:textId="0216FD82" w:rsidR="0045425A" w:rsidRPr="00C564DD" w:rsidRDefault="000C3368" w:rsidP="00C564DD">
      <w:pPr>
        <w:pStyle w:val="1"/>
        <w:rPr>
          <w:color w:val="990000"/>
        </w:rPr>
      </w:pPr>
      <w:r>
        <w:rPr>
          <w:color w:val="990000"/>
        </w:rPr>
        <w:t>【法規內容】</w:t>
      </w:r>
    </w:p>
    <w:p w14:paraId="77F6E76A" w14:textId="77777777" w:rsidR="000C3368" w:rsidRDefault="000C3368" w:rsidP="000C3368">
      <w:pPr>
        <w:pStyle w:val="2"/>
      </w:pPr>
      <w:bookmarkStart w:id="1" w:name="a1"/>
      <w:bookmarkEnd w:id="1"/>
      <w:r>
        <w:t>第</w:t>
      </w:r>
      <w:r>
        <w:t>1</w:t>
      </w:r>
      <w:r>
        <w:t>條</w:t>
      </w:r>
    </w:p>
    <w:p w14:paraId="52080422" w14:textId="5E0A27AF" w:rsidR="000C3368" w:rsidRDefault="000C3368" w:rsidP="000C3368">
      <w:pPr>
        <w:ind w:left="142"/>
      </w:pPr>
      <w:r w:rsidRPr="000C3368">
        <w:rPr>
          <w:color w:val="404040" w:themeColor="text1" w:themeTint="BF"/>
          <w:sz w:val="18"/>
        </w:rPr>
        <w:t>﹝</w:t>
      </w:r>
      <w:r w:rsidRPr="000C3368">
        <w:rPr>
          <w:color w:val="404040" w:themeColor="text1" w:themeTint="BF"/>
          <w:sz w:val="18"/>
        </w:rPr>
        <w:t>1</w:t>
      </w:r>
      <w:r w:rsidRPr="000C3368">
        <w:rPr>
          <w:color w:val="404040" w:themeColor="text1" w:themeTint="BF"/>
          <w:sz w:val="18"/>
        </w:rPr>
        <w:t>﹞</w:t>
      </w:r>
      <w:r>
        <w:t>本辦法依花蓮馬太鞍溪堰塞湖災後重建特別條例（以下簡稱本條例）</w:t>
      </w:r>
      <w:hyperlink r:id="rId15" w:anchor="a4" w:history="1">
        <w:r>
          <w:rPr>
            <w:rStyle w:val="a3"/>
          </w:rPr>
          <w:t>第四條</w:t>
        </w:r>
      </w:hyperlink>
      <w:r>
        <w:t>第二項規定訂定之</w:t>
      </w:r>
      <w:r>
        <w:t>。</w:t>
      </w:r>
    </w:p>
    <w:p w14:paraId="2854EA8E" w14:textId="77777777" w:rsidR="000C3368" w:rsidRDefault="000C3368" w:rsidP="000C3368">
      <w:pPr>
        <w:pStyle w:val="2"/>
      </w:pPr>
      <w:bookmarkStart w:id="2" w:name="a2"/>
      <w:bookmarkEnd w:id="2"/>
      <w:r>
        <w:t>第</w:t>
      </w:r>
      <w:r>
        <w:t>2</w:t>
      </w:r>
      <w:r>
        <w:t>條</w:t>
      </w:r>
    </w:p>
    <w:p w14:paraId="74A052A1" w14:textId="5CD121CA" w:rsidR="000C3368" w:rsidRDefault="000C3368" w:rsidP="000C3368">
      <w:pPr>
        <w:ind w:left="142"/>
      </w:pPr>
      <w:r w:rsidRPr="000C3368">
        <w:rPr>
          <w:color w:val="404040" w:themeColor="text1" w:themeTint="BF"/>
          <w:sz w:val="18"/>
        </w:rPr>
        <w:t>﹝</w:t>
      </w:r>
      <w:r w:rsidRPr="000C3368">
        <w:rPr>
          <w:color w:val="404040" w:themeColor="text1" w:themeTint="BF"/>
          <w:sz w:val="18"/>
        </w:rPr>
        <w:t>1</w:t>
      </w:r>
      <w:r w:rsidRPr="000C3368">
        <w:rPr>
          <w:color w:val="404040" w:themeColor="text1" w:themeTint="BF"/>
          <w:sz w:val="18"/>
        </w:rPr>
        <w:t>﹞</w:t>
      </w:r>
      <w:r>
        <w:t>為安全、有效、迅速推動花蓮馬太鞍溪堰塞湖之災後復原重建工作，農業部（以下簡稱本部）得以自辦、補助、救助或其他給與等方式，辦理下列本條例</w:t>
      </w:r>
      <w:hyperlink w:anchor="a4" w:history="1">
        <w:r>
          <w:rPr>
            <w:rStyle w:val="a3"/>
          </w:rPr>
          <w:t>第四條</w:t>
        </w:r>
      </w:hyperlink>
      <w:r>
        <w:t>第一項所定復原重建項目</w:t>
      </w:r>
      <w:r>
        <w:t>：</w:t>
      </w:r>
    </w:p>
    <w:p w14:paraId="42757381" w14:textId="77777777" w:rsidR="000C3368" w:rsidRDefault="000C3368" w:rsidP="000C3368">
      <w:pPr>
        <w:ind w:left="142"/>
      </w:pPr>
      <w:r>
        <w:t xml:space="preserve">　　一、馬太鞍溪堰塞湖整治之後續處理：執行馬太鞍溪堰塞湖減災、監測、疏散及解決潰壩之相關工程方案</w:t>
      </w:r>
      <w:r>
        <w:t>。</w:t>
      </w:r>
    </w:p>
    <w:p w14:paraId="6BEBE790" w14:textId="104EFB16" w:rsidR="000C3368" w:rsidRDefault="000C3368" w:rsidP="000C3368">
      <w:pPr>
        <w:ind w:left="142"/>
      </w:pPr>
      <w:r>
        <w:t xml:space="preserve">　　</w:t>
      </w:r>
      <w:r>
        <w:t>二</w:t>
      </w:r>
      <w:r>
        <w:t>、</w:t>
      </w:r>
      <w:r>
        <w:t>農業復原</w:t>
      </w:r>
      <w:r>
        <w:t>：</w:t>
      </w:r>
    </w:p>
    <w:p w14:paraId="49625567" w14:textId="77777777" w:rsidR="000C3368" w:rsidRDefault="000C3368" w:rsidP="000C3368">
      <w:pPr>
        <w:ind w:left="142"/>
      </w:pPr>
      <w:r>
        <w:t xml:space="preserve">　　（一）農地復原、專案休耕、農田廢園重建、農地重劃及農業生產環境重建</w:t>
      </w:r>
      <w:r>
        <w:t>。</w:t>
      </w:r>
    </w:p>
    <w:p w14:paraId="5F4AD671" w14:textId="1BD5ADD4" w:rsidR="000C3368" w:rsidRDefault="000C3368" w:rsidP="000C3368">
      <w:pPr>
        <w:ind w:left="142"/>
      </w:pPr>
      <w:r>
        <w:t xml:space="preserve">　　（</w:t>
      </w:r>
      <w:r>
        <w:t>二）農路、林道及農業運輸設施</w:t>
      </w:r>
      <w:r>
        <w:t>。</w:t>
      </w:r>
    </w:p>
    <w:p w14:paraId="7B7A5D9A" w14:textId="42C5FE3F" w:rsidR="000C3368" w:rsidRDefault="000C3368" w:rsidP="000C3368">
      <w:pPr>
        <w:ind w:left="142"/>
      </w:pPr>
      <w:r>
        <w:t xml:space="preserve">　　（</w:t>
      </w:r>
      <w:r>
        <w:t>三）溫室、網室、倉儲、畜舍、禽舍、化製場、堆肥場、資材室及農機具室</w:t>
      </w:r>
      <w:r>
        <w:t>。</w:t>
      </w:r>
    </w:p>
    <w:p w14:paraId="67468B09" w14:textId="5E297661" w:rsidR="000C3368" w:rsidRDefault="000C3368" w:rsidP="000C3368">
      <w:pPr>
        <w:ind w:left="142"/>
      </w:pPr>
      <w:r>
        <w:t xml:space="preserve">　　（</w:t>
      </w:r>
      <w:r>
        <w:t>四）農作物補植與種苗等設施及設備</w:t>
      </w:r>
      <w:r>
        <w:t>。</w:t>
      </w:r>
    </w:p>
    <w:p w14:paraId="1C4A772F" w14:textId="192CB045" w:rsidR="000C3368" w:rsidRDefault="000C3368" w:rsidP="000C3368">
      <w:pPr>
        <w:ind w:left="142"/>
      </w:pPr>
      <w:r>
        <w:t xml:space="preserve">　　（</w:t>
      </w:r>
      <w:r>
        <w:t>五）農業機具及設備</w:t>
      </w:r>
      <w:r>
        <w:t>。</w:t>
      </w:r>
    </w:p>
    <w:p w14:paraId="29F7CA32" w14:textId="1A49A713" w:rsidR="000C3368" w:rsidRDefault="000C3368" w:rsidP="000C3368">
      <w:pPr>
        <w:ind w:left="142"/>
      </w:pPr>
      <w:r>
        <w:t xml:space="preserve">　　</w:t>
      </w:r>
      <w:r>
        <w:t>三</w:t>
      </w:r>
      <w:r>
        <w:t>、</w:t>
      </w:r>
      <w:r>
        <w:t>社會復原及產業促進</w:t>
      </w:r>
      <w:r>
        <w:t>：</w:t>
      </w:r>
    </w:p>
    <w:p w14:paraId="57345200" w14:textId="77777777" w:rsidR="000C3368" w:rsidRDefault="000C3368" w:rsidP="000C3368">
      <w:pPr>
        <w:ind w:left="142"/>
      </w:pPr>
      <w:r>
        <w:t xml:space="preserve">　　（一）災後振興地方產業復原措施</w:t>
      </w:r>
      <w:r>
        <w:t>。</w:t>
      </w:r>
    </w:p>
    <w:p w14:paraId="36F924AC" w14:textId="6F8F7D57" w:rsidR="000C3368" w:rsidRDefault="000C3368" w:rsidP="000C3368">
      <w:pPr>
        <w:ind w:left="142"/>
      </w:pPr>
      <w:r>
        <w:t xml:space="preserve">　　（</w:t>
      </w:r>
      <w:r>
        <w:t>二）農業天然災害現金救助及低利貸款利息補貼等復原措施</w:t>
      </w:r>
      <w:r>
        <w:t>。</w:t>
      </w:r>
    </w:p>
    <w:p w14:paraId="47A2A0EA" w14:textId="16CD3048" w:rsidR="000C3368" w:rsidRDefault="000C3368" w:rsidP="000C3368">
      <w:pPr>
        <w:ind w:left="142"/>
      </w:pPr>
      <w:r>
        <w:t xml:space="preserve">　　（</w:t>
      </w:r>
      <w:r>
        <w:t>三）災戶援助、生產設備汰換、產業設施、生財器具、運輸、各類輔具及交通工具復原</w:t>
      </w:r>
      <w:r>
        <w:t>。</w:t>
      </w:r>
    </w:p>
    <w:p w14:paraId="6DA3EADA" w14:textId="3D1880FC" w:rsidR="000C3368" w:rsidRDefault="000C3368" w:rsidP="000C3368">
      <w:pPr>
        <w:ind w:left="142"/>
      </w:pPr>
      <w:r>
        <w:t xml:space="preserve">　　</w:t>
      </w:r>
      <w:r>
        <w:t>四</w:t>
      </w:r>
      <w:r>
        <w:t>、</w:t>
      </w:r>
      <w:r>
        <w:t>其他經本部認定有復原重建必要之項目</w:t>
      </w:r>
      <w:r>
        <w:t>。</w:t>
      </w:r>
    </w:p>
    <w:p w14:paraId="45483CF1" w14:textId="77777777" w:rsidR="000C3368" w:rsidRDefault="000C3368" w:rsidP="000C3368">
      <w:pPr>
        <w:pStyle w:val="2"/>
      </w:pPr>
      <w:bookmarkStart w:id="3" w:name="a3"/>
      <w:bookmarkEnd w:id="3"/>
      <w:r>
        <w:t>第</w:t>
      </w:r>
      <w:r>
        <w:t>3</w:t>
      </w:r>
      <w:r>
        <w:t>條</w:t>
      </w:r>
    </w:p>
    <w:p w14:paraId="0C170896" w14:textId="1C8C4463" w:rsidR="000C3368" w:rsidRDefault="000C3368" w:rsidP="000C3368">
      <w:pPr>
        <w:ind w:left="142"/>
      </w:pPr>
      <w:r w:rsidRPr="000C3368">
        <w:rPr>
          <w:color w:val="404040" w:themeColor="text1" w:themeTint="BF"/>
          <w:sz w:val="18"/>
        </w:rPr>
        <w:t>﹝</w:t>
      </w:r>
      <w:r w:rsidRPr="000C3368">
        <w:rPr>
          <w:color w:val="404040" w:themeColor="text1" w:themeTint="BF"/>
          <w:sz w:val="18"/>
        </w:rPr>
        <w:t>1</w:t>
      </w:r>
      <w:r w:rsidRPr="000C3368">
        <w:rPr>
          <w:color w:val="404040" w:themeColor="text1" w:themeTint="BF"/>
          <w:sz w:val="18"/>
        </w:rPr>
        <w:t>﹞</w:t>
      </w:r>
      <w:r>
        <w:t>依前條規定執行復原重建，除本部自辦者外，其補助或救助之項目、對象、基準及金額如</w:t>
      </w:r>
      <w:hyperlink r:id="rId16" w:history="1">
        <w:r w:rsidRPr="008B6336">
          <w:rPr>
            <w:rStyle w:val="a3"/>
            <w:rFonts w:ascii="Times New Roman" w:hAnsi="Times New Roman"/>
          </w:rPr>
          <w:t>附表</w:t>
        </w:r>
      </w:hyperlink>
      <w:r>
        <w:t>。</w:t>
      </w:r>
    </w:p>
    <w:p w14:paraId="711F98A9" w14:textId="3F1E2E12" w:rsidR="000C3368" w:rsidRDefault="000C3368" w:rsidP="000C3368">
      <w:pPr>
        <w:ind w:left="142"/>
      </w:pPr>
      <w:r w:rsidRPr="000C3368">
        <w:rPr>
          <w:color w:val="404040" w:themeColor="text1" w:themeTint="BF"/>
          <w:sz w:val="18"/>
        </w:rPr>
        <w:t>﹝</w:t>
      </w:r>
      <w:r w:rsidRPr="000C3368">
        <w:rPr>
          <w:color w:val="404040" w:themeColor="text1" w:themeTint="BF"/>
          <w:sz w:val="18"/>
        </w:rPr>
        <w:t>2</w:t>
      </w:r>
      <w:r w:rsidRPr="000C3368">
        <w:rPr>
          <w:color w:val="404040" w:themeColor="text1" w:themeTint="BF"/>
          <w:sz w:val="18"/>
        </w:rPr>
        <w:t>﹞</w:t>
      </w:r>
      <w:r>
        <w:t>前項復原重建之執行期間、資格條件、應檢附文件及其他相關事項，由本部另定之</w:t>
      </w:r>
      <w:r>
        <w:t>。</w:t>
      </w:r>
    </w:p>
    <w:p w14:paraId="53AC37BD" w14:textId="77777777" w:rsidR="000C3368" w:rsidRDefault="000C3368" w:rsidP="000C3368">
      <w:pPr>
        <w:pStyle w:val="2"/>
      </w:pPr>
      <w:bookmarkStart w:id="4" w:name="a4"/>
      <w:bookmarkEnd w:id="4"/>
      <w:r>
        <w:t>第</w:t>
      </w:r>
      <w:r>
        <w:t>4</w:t>
      </w:r>
      <w:r>
        <w:t>條</w:t>
      </w:r>
    </w:p>
    <w:p w14:paraId="31888B06" w14:textId="63EFBA6A" w:rsidR="000C3368" w:rsidRDefault="000C3368" w:rsidP="000C3368">
      <w:pPr>
        <w:ind w:left="142"/>
      </w:pPr>
      <w:r w:rsidRPr="000C3368">
        <w:rPr>
          <w:color w:val="404040" w:themeColor="text1" w:themeTint="BF"/>
          <w:sz w:val="18"/>
        </w:rPr>
        <w:t>﹝</w:t>
      </w:r>
      <w:r w:rsidRPr="000C3368">
        <w:rPr>
          <w:color w:val="404040" w:themeColor="text1" w:themeTint="BF"/>
          <w:sz w:val="18"/>
        </w:rPr>
        <w:t>1</w:t>
      </w:r>
      <w:r w:rsidRPr="000C3368">
        <w:rPr>
          <w:color w:val="404040" w:themeColor="text1" w:themeTint="BF"/>
          <w:sz w:val="18"/>
        </w:rPr>
        <w:t>﹞</w:t>
      </w:r>
      <w:r>
        <w:t>已依本辦法或其他法規享有發給補助、救助或其他給與者，不得就同一事項依本辦法重複申請</w:t>
      </w:r>
      <w:r>
        <w:t>。</w:t>
      </w:r>
    </w:p>
    <w:p w14:paraId="0FAB4E0D" w14:textId="77777777" w:rsidR="000C3368" w:rsidRDefault="000C3368" w:rsidP="000C3368">
      <w:pPr>
        <w:pStyle w:val="2"/>
      </w:pPr>
      <w:bookmarkStart w:id="5" w:name="a5"/>
      <w:bookmarkEnd w:id="5"/>
      <w:r>
        <w:t>第</w:t>
      </w:r>
      <w:r>
        <w:t>5</w:t>
      </w:r>
      <w:r>
        <w:t>條</w:t>
      </w:r>
    </w:p>
    <w:p w14:paraId="595C932E" w14:textId="72CC74B1" w:rsidR="000C3368" w:rsidRDefault="000C3368" w:rsidP="000C3368">
      <w:pPr>
        <w:ind w:left="142"/>
      </w:pPr>
      <w:r w:rsidRPr="000C3368">
        <w:rPr>
          <w:color w:val="404040" w:themeColor="text1" w:themeTint="BF"/>
          <w:sz w:val="18"/>
        </w:rPr>
        <w:t>﹝</w:t>
      </w:r>
      <w:r w:rsidRPr="000C3368">
        <w:rPr>
          <w:color w:val="404040" w:themeColor="text1" w:themeTint="BF"/>
          <w:sz w:val="18"/>
        </w:rPr>
        <w:t>1</w:t>
      </w:r>
      <w:r w:rsidRPr="000C3368">
        <w:rPr>
          <w:color w:val="404040" w:themeColor="text1" w:themeTint="BF"/>
          <w:sz w:val="18"/>
        </w:rPr>
        <w:t>﹞</w:t>
      </w:r>
      <w:r>
        <w:t>本部對於復原重建項目之執行應定期考核；受補助或救助對象應配合提供說明或相關資料，不得規避、妨礙或拒絕</w:t>
      </w:r>
      <w:r>
        <w:t>。</w:t>
      </w:r>
    </w:p>
    <w:p w14:paraId="5DFF3B6A" w14:textId="724699C0" w:rsidR="000C3368" w:rsidRDefault="000C3368" w:rsidP="000C3368">
      <w:pPr>
        <w:ind w:left="142"/>
      </w:pPr>
      <w:r w:rsidRPr="000C3368">
        <w:rPr>
          <w:color w:val="404040" w:themeColor="text1" w:themeTint="BF"/>
          <w:sz w:val="18"/>
        </w:rPr>
        <w:lastRenderedPageBreak/>
        <w:t>﹝</w:t>
      </w:r>
      <w:r w:rsidRPr="000C3368">
        <w:rPr>
          <w:color w:val="404040" w:themeColor="text1" w:themeTint="BF"/>
          <w:sz w:val="18"/>
        </w:rPr>
        <w:t>2</w:t>
      </w:r>
      <w:r w:rsidRPr="000C3368">
        <w:rPr>
          <w:color w:val="404040" w:themeColor="text1" w:themeTint="BF"/>
          <w:sz w:val="18"/>
        </w:rPr>
        <w:t>﹞</w:t>
      </w:r>
      <w:r>
        <w:t>未依前項規定提供說明或相關資料者，本部得撤銷或廢止執行之復原重建項目，並以書面行政處分令其返還已撥付給與之全部或一部</w:t>
      </w:r>
      <w:r>
        <w:t>。</w:t>
      </w:r>
    </w:p>
    <w:p w14:paraId="02DC4F3A" w14:textId="77777777" w:rsidR="000C3368" w:rsidRDefault="000C3368" w:rsidP="000C3368">
      <w:pPr>
        <w:pStyle w:val="2"/>
      </w:pPr>
      <w:bookmarkStart w:id="6" w:name="a6"/>
      <w:bookmarkEnd w:id="6"/>
      <w:r>
        <w:t>第</w:t>
      </w:r>
      <w:r>
        <w:t>6</w:t>
      </w:r>
      <w:r>
        <w:t>條</w:t>
      </w:r>
    </w:p>
    <w:p w14:paraId="7B4111A9" w14:textId="2BF0B51C" w:rsidR="000C3368" w:rsidRDefault="000C3368" w:rsidP="000C3368">
      <w:pPr>
        <w:ind w:left="142"/>
      </w:pPr>
      <w:r w:rsidRPr="000C3368">
        <w:rPr>
          <w:color w:val="404040" w:themeColor="text1" w:themeTint="BF"/>
          <w:sz w:val="18"/>
        </w:rPr>
        <w:t>﹝</w:t>
      </w:r>
      <w:r w:rsidRPr="000C3368">
        <w:rPr>
          <w:color w:val="404040" w:themeColor="text1" w:themeTint="BF"/>
          <w:sz w:val="18"/>
        </w:rPr>
        <w:t>1</w:t>
      </w:r>
      <w:r w:rsidRPr="000C3368">
        <w:rPr>
          <w:color w:val="404040" w:themeColor="text1" w:themeTint="BF"/>
          <w:sz w:val="18"/>
        </w:rPr>
        <w:t>﹞</w:t>
      </w:r>
      <w:r>
        <w:t>復原重建項目之執行及前條之考核，本部得委任所屬機關、委託學校、法人或團體，或委辦直轄市、縣（市）政府辦理</w:t>
      </w:r>
      <w:r>
        <w:t>。</w:t>
      </w:r>
    </w:p>
    <w:p w14:paraId="3AD16452" w14:textId="77777777" w:rsidR="000C3368" w:rsidRDefault="000C3368" w:rsidP="000C3368">
      <w:pPr>
        <w:pStyle w:val="2"/>
      </w:pPr>
      <w:bookmarkStart w:id="7" w:name="a7"/>
      <w:bookmarkEnd w:id="7"/>
      <w:r w:rsidRPr="000C3368">
        <w:t>第</w:t>
      </w:r>
      <w:r w:rsidRPr="000C3368">
        <w:t>7</w:t>
      </w:r>
      <w:r>
        <w:t>條</w:t>
      </w:r>
    </w:p>
    <w:p w14:paraId="0233E2AA" w14:textId="3801E522" w:rsidR="00DF678A" w:rsidRDefault="000C3368" w:rsidP="000C3368">
      <w:pPr>
        <w:ind w:leftChars="75" w:left="150"/>
        <w:jc w:val="both"/>
        <w:rPr>
          <w:rFonts w:ascii="Arial Unicode MS" w:hAnsi="Arial Unicode MS"/>
        </w:rPr>
      </w:pPr>
      <w:r w:rsidRPr="000C3368">
        <w:rPr>
          <w:color w:val="404040" w:themeColor="text1" w:themeTint="BF"/>
          <w:sz w:val="18"/>
        </w:rPr>
        <w:t>﹝</w:t>
      </w:r>
      <w:r w:rsidRPr="000C3368">
        <w:rPr>
          <w:color w:val="404040" w:themeColor="text1" w:themeTint="BF"/>
          <w:sz w:val="18"/>
        </w:rPr>
        <w:t>1</w:t>
      </w:r>
      <w:r w:rsidRPr="000C3368">
        <w:rPr>
          <w:color w:val="404040" w:themeColor="text1" w:themeTint="BF"/>
          <w:sz w:val="18"/>
        </w:rPr>
        <w:t>﹞</w:t>
      </w:r>
      <w:r>
        <w:t>本辦法自本條例施行之日施行。</w:t>
      </w:r>
    </w:p>
    <w:p w14:paraId="1B8B39D3" w14:textId="77777777" w:rsidR="004C1693" w:rsidRDefault="004C1693" w:rsidP="00C564DD">
      <w:pPr>
        <w:ind w:leftChars="75" w:left="150"/>
        <w:jc w:val="both"/>
        <w:rPr>
          <w:rFonts w:ascii="Arial Unicode MS" w:hAnsi="Arial Unicode MS"/>
        </w:rPr>
      </w:pPr>
    </w:p>
    <w:p w14:paraId="6B16E3C5" w14:textId="77777777" w:rsidR="00DF678A" w:rsidRDefault="00DF678A" w:rsidP="00C564DD">
      <w:pPr>
        <w:ind w:leftChars="75" w:left="150"/>
        <w:jc w:val="both"/>
        <w:rPr>
          <w:rFonts w:ascii="Arial Unicode MS" w:hAnsi="Arial Unicode MS"/>
        </w:rPr>
      </w:pPr>
    </w:p>
    <w:p w14:paraId="682D0011" w14:textId="77777777" w:rsidR="00B671FA" w:rsidRPr="00C1655B" w:rsidRDefault="00B671FA" w:rsidP="00B671FA">
      <w:pPr>
        <w:ind w:leftChars="50" w:left="100"/>
        <w:jc w:val="both"/>
        <w:rPr>
          <w:color w:val="808000"/>
          <w:szCs w:val="20"/>
        </w:rPr>
      </w:pPr>
      <w:r w:rsidRPr="00C1655B">
        <w:rPr>
          <w:rFonts w:hint="eastAsia"/>
          <w:color w:val="5F5F5F"/>
          <w:sz w:val="18"/>
        </w:rPr>
        <w:t>。。。。。。。。。。。。。。。。。。。。。。。。。。。。。。。。。。。。。。。。。。。。。。。。。。</w:t>
      </w:r>
      <w:hyperlink w:anchor="top" w:history="1">
        <w:r w:rsidRPr="00C1655B">
          <w:rPr>
            <w:rStyle w:val="a3"/>
            <w:rFonts w:ascii="Arial Unicode MS" w:hAnsi="Arial Unicode MS" w:hint="eastAsia"/>
            <w:sz w:val="18"/>
          </w:rPr>
          <w:t>回首頁</w:t>
        </w:r>
      </w:hyperlink>
      <w:r w:rsidRPr="00C1655B">
        <w:rPr>
          <w:rStyle w:val="a3"/>
          <w:rFonts w:ascii="Arial Unicode MS" w:hAnsi="Arial Unicode MS" w:hint="eastAsia"/>
          <w:b/>
          <w:sz w:val="18"/>
          <w:u w:val="none"/>
        </w:rPr>
        <w:t>〉〉</w:t>
      </w:r>
    </w:p>
    <w:p w14:paraId="21686C03" w14:textId="6158460A" w:rsidR="00B671FA" w:rsidRPr="00A51BA6" w:rsidRDefault="00B671FA" w:rsidP="00B671FA">
      <w:pPr>
        <w:ind w:leftChars="71" w:left="142"/>
        <w:jc w:val="both"/>
        <w:rPr>
          <w:rFonts w:ascii="Arial Unicode MS" w:hAnsi="Arial Unicode MS"/>
          <w:color w:val="808080"/>
          <w:sz w:val="18"/>
          <w:szCs w:val="20"/>
        </w:rPr>
      </w:pPr>
      <w:r w:rsidRPr="003D460F">
        <w:rPr>
          <w:rFonts w:hint="eastAsia"/>
          <w:color w:val="5F5F5F"/>
          <w:sz w:val="18"/>
          <w:szCs w:val="18"/>
        </w:rPr>
        <w:t>【編註】</w:t>
      </w:r>
      <w:r w:rsidR="001E500C">
        <w:rPr>
          <w:rFonts w:hint="eastAsia"/>
          <w:color w:val="5F5F5F"/>
          <w:sz w:val="18"/>
          <w:szCs w:val="18"/>
        </w:rPr>
        <w:t>本檔法規資料來源為官方資訊網，提供學習與參考為原則，</w:t>
      </w:r>
      <w:r w:rsidRPr="003D460F">
        <w:rPr>
          <w:rFonts w:hint="eastAsia"/>
          <w:color w:val="5F5F5F"/>
          <w:sz w:val="18"/>
          <w:szCs w:val="18"/>
        </w:rPr>
        <w:t>如需引用請以正式檔為準。如有發現待更正部份及您所需本站未收編之法規</w:t>
      </w:r>
      <w:r w:rsidRPr="003D460F">
        <w:rPr>
          <w:rFonts w:hint="eastAsia"/>
          <w:color w:val="5F5F5F"/>
          <w:sz w:val="18"/>
          <w:szCs w:val="20"/>
        </w:rPr>
        <w:t>，</w:t>
      </w:r>
      <w:r w:rsidRPr="003D460F">
        <w:rPr>
          <w:color w:val="5F5F5F"/>
          <w:sz w:val="18"/>
          <w:szCs w:val="20"/>
        </w:rPr>
        <w:t>敬</w:t>
      </w:r>
      <w:r w:rsidRPr="003E6224">
        <w:rPr>
          <w:rFonts w:ascii="Arial Unicode MS" w:hAnsi="Arial Unicode MS" w:hint="eastAsia"/>
          <w:color w:val="5F5F5F"/>
          <w:sz w:val="18"/>
          <w:szCs w:val="20"/>
        </w:rPr>
        <w:t>請</w:t>
      </w:r>
      <w:hyperlink r:id="rId17" w:history="1">
        <w:r w:rsidRPr="00D2412B">
          <w:rPr>
            <w:rStyle w:val="a3"/>
            <w:rFonts w:ascii="Arial Unicode MS" w:hAnsi="Arial Unicode MS"/>
            <w:sz w:val="18"/>
            <w:szCs w:val="20"/>
          </w:rPr>
          <w:t>告知</w:t>
        </w:r>
      </w:hyperlink>
      <w:r w:rsidRPr="003D460F">
        <w:rPr>
          <w:rFonts w:hint="eastAsia"/>
          <w:color w:val="5F5F5F"/>
          <w:sz w:val="18"/>
          <w:szCs w:val="20"/>
        </w:rPr>
        <w:t>，謝謝！</w:t>
      </w:r>
    </w:p>
    <w:p w14:paraId="3E046EC8" w14:textId="77777777" w:rsidR="0045425A" w:rsidRPr="004C1693" w:rsidRDefault="0045425A" w:rsidP="00B671FA">
      <w:pPr>
        <w:ind w:leftChars="50" w:left="100"/>
        <w:jc w:val="both"/>
        <w:rPr>
          <w:rFonts w:ascii="Arial Unicode MS" w:hAnsi="Arial Unicode MS"/>
          <w:color w:val="666699"/>
        </w:rPr>
      </w:pPr>
    </w:p>
    <w:sectPr w:rsidR="0045425A" w:rsidRPr="004C1693">
      <w:footerReference w:type="even" r:id="rId18"/>
      <w:footerReference w:type="default" r:id="rId19"/>
      <w:pgSz w:w="11906" w:h="16838"/>
      <w:pgMar w:top="851" w:right="1134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5A342D" w14:textId="77777777" w:rsidR="00DC0713" w:rsidRDefault="00DC0713">
      <w:r>
        <w:separator/>
      </w:r>
    </w:p>
  </w:endnote>
  <w:endnote w:type="continuationSeparator" w:id="0">
    <w:p w14:paraId="5790E5B9" w14:textId="77777777" w:rsidR="00DC0713" w:rsidRDefault="00DC07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81282" w14:textId="77777777" w:rsidR="008013F3" w:rsidRDefault="008013F3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1D7ADB19" w14:textId="77777777" w:rsidR="008013F3" w:rsidRDefault="008013F3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185205" w14:textId="77777777" w:rsidR="008013F3" w:rsidRDefault="008013F3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45471D">
      <w:rPr>
        <w:rStyle w:val="a7"/>
        <w:noProof/>
      </w:rPr>
      <w:t>1</w:t>
    </w:r>
    <w:r>
      <w:rPr>
        <w:rStyle w:val="a7"/>
      </w:rPr>
      <w:fldChar w:fldCharType="end"/>
    </w:r>
  </w:p>
  <w:p w14:paraId="600F442F" w14:textId="44EE1594" w:rsidR="008013F3" w:rsidRPr="00464EE7" w:rsidRDefault="00262E08">
    <w:pPr>
      <w:pStyle w:val="a6"/>
      <w:ind w:right="360"/>
      <w:jc w:val="right"/>
      <w:rPr>
        <w:rFonts w:ascii="Arial Unicode MS" w:hAnsi="Arial Unicode MS"/>
        <w:sz w:val="18"/>
      </w:rPr>
    </w:pPr>
    <w:r>
      <w:rPr>
        <w:rFonts w:ascii="Arial Unicode MS" w:hAnsi="Arial Unicode MS" w:hint="eastAsia"/>
        <w:sz w:val="18"/>
      </w:rPr>
      <w:t>〈〈</w:t>
    </w:r>
    <w:r w:rsidR="006C5D63" w:rsidRPr="006C5D63">
      <w:rPr>
        <w:rFonts w:ascii="Arial Unicode MS" w:hAnsi="Arial Unicode MS" w:hint="eastAsia"/>
        <w:sz w:val="18"/>
      </w:rPr>
      <w:t>農業部執行花蓮馬太鞍溪堰塞湖災後復原重建辦法</w:t>
    </w:r>
    <w:r>
      <w:rPr>
        <w:rFonts w:ascii="Arial Unicode MS" w:hAnsi="Arial Unicode MS" w:hint="eastAsia"/>
        <w:sz w:val="18"/>
      </w:rPr>
      <w:t>〉〉</w:t>
    </w:r>
    <w:r w:rsidR="008013F3" w:rsidRPr="00464EE7">
      <w:rPr>
        <w:rFonts w:ascii="Arial Unicode MS" w:hAnsi="Arial Unicode MS" w:hint="eastAsia"/>
        <w:sz w:val="18"/>
      </w:rPr>
      <w:t>S-link</w:t>
    </w:r>
    <w:r w:rsidR="008013F3" w:rsidRPr="00464EE7">
      <w:rPr>
        <w:rFonts w:ascii="Arial Unicode MS" w:hAnsi="Arial Unicode MS" w:hint="eastAsia"/>
        <w:sz w:val="18"/>
      </w:rPr>
      <w:t>電子六法全書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E22DB2" w14:textId="77777777" w:rsidR="00DC0713" w:rsidRDefault="00DC0713">
      <w:r>
        <w:separator/>
      </w:r>
    </w:p>
  </w:footnote>
  <w:footnote w:type="continuationSeparator" w:id="0">
    <w:p w14:paraId="57296EDA" w14:textId="77777777" w:rsidR="00DC0713" w:rsidRDefault="00DC07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25A"/>
    <w:rsid w:val="000509F5"/>
    <w:rsid w:val="00081157"/>
    <w:rsid w:val="0009169A"/>
    <w:rsid w:val="00093ECA"/>
    <w:rsid w:val="000C3368"/>
    <w:rsid w:val="000C7574"/>
    <w:rsid w:val="000C781E"/>
    <w:rsid w:val="00104FBB"/>
    <w:rsid w:val="001203F7"/>
    <w:rsid w:val="001605C6"/>
    <w:rsid w:val="00170670"/>
    <w:rsid w:val="001A65D3"/>
    <w:rsid w:val="001D50AD"/>
    <w:rsid w:val="001E500C"/>
    <w:rsid w:val="002051F2"/>
    <w:rsid w:val="00262E08"/>
    <w:rsid w:val="002A7F86"/>
    <w:rsid w:val="002B0F1A"/>
    <w:rsid w:val="002B245E"/>
    <w:rsid w:val="002D60C2"/>
    <w:rsid w:val="002E6031"/>
    <w:rsid w:val="002F64E9"/>
    <w:rsid w:val="003062BF"/>
    <w:rsid w:val="0030708E"/>
    <w:rsid w:val="0036584C"/>
    <w:rsid w:val="003757D6"/>
    <w:rsid w:val="00382652"/>
    <w:rsid w:val="003E7FAA"/>
    <w:rsid w:val="003F0172"/>
    <w:rsid w:val="003F2FD5"/>
    <w:rsid w:val="0041579E"/>
    <w:rsid w:val="00422203"/>
    <w:rsid w:val="004277CF"/>
    <w:rsid w:val="00432D50"/>
    <w:rsid w:val="0045425A"/>
    <w:rsid w:val="0045471D"/>
    <w:rsid w:val="00464EE7"/>
    <w:rsid w:val="004702E6"/>
    <w:rsid w:val="004A6E50"/>
    <w:rsid w:val="004C1693"/>
    <w:rsid w:val="0051365B"/>
    <w:rsid w:val="00520F8A"/>
    <w:rsid w:val="005433B1"/>
    <w:rsid w:val="0054694E"/>
    <w:rsid w:val="00553425"/>
    <w:rsid w:val="0056107E"/>
    <w:rsid w:val="005C722A"/>
    <w:rsid w:val="005E4CE0"/>
    <w:rsid w:val="005F33A3"/>
    <w:rsid w:val="00640B2E"/>
    <w:rsid w:val="006C53DB"/>
    <w:rsid w:val="006C5D63"/>
    <w:rsid w:val="006E00DC"/>
    <w:rsid w:val="006E7FE9"/>
    <w:rsid w:val="00706DF9"/>
    <w:rsid w:val="0072185D"/>
    <w:rsid w:val="0072241A"/>
    <w:rsid w:val="0073476A"/>
    <w:rsid w:val="00765465"/>
    <w:rsid w:val="0079787C"/>
    <w:rsid w:val="007A27C6"/>
    <w:rsid w:val="007B59EF"/>
    <w:rsid w:val="007C4FA0"/>
    <w:rsid w:val="007F4C46"/>
    <w:rsid w:val="008013F3"/>
    <w:rsid w:val="00825B51"/>
    <w:rsid w:val="008421C8"/>
    <w:rsid w:val="008820E7"/>
    <w:rsid w:val="008B5DF5"/>
    <w:rsid w:val="008B6336"/>
    <w:rsid w:val="00911FC0"/>
    <w:rsid w:val="00915D55"/>
    <w:rsid w:val="00967AED"/>
    <w:rsid w:val="009A0E20"/>
    <w:rsid w:val="009A1D56"/>
    <w:rsid w:val="009D231A"/>
    <w:rsid w:val="009F4926"/>
    <w:rsid w:val="00A0239E"/>
    <w:rsid w:val="00AB5C62"/>
    <w:rsid w:val="00AB72F0"/>
    <w:rsid w:val="00B671FA"/>
    <w:rsid w:val="00B714B2"/>
    <w:rsid w:val="00C12E3D"/>
    <w:rsid w:val="00C348EE"/>
    <w:rsid w:val="00C564DD"/>
    <w:rsid w:val="00C82059"/>
    <w:rsid w:val="00C91A2B"/>
    <w:rsid w:val="00CA2FA4"/>
    <w:rsid w:val="00CD3474"/>
    <w:rsid w:val="00CF6892"/>
    <w:rsid w:val="00D2766B"/>
    <w:rsid w:val="00D31165"/>
    <w:rsid w:val="00D65CA3"/>
    <w:rsid w:val="00D73296"/>
    <w:rsid w:val="00D905D3"/>
    <w:rsid w:val="00DC0713"/>
    <w:rsid w:val="00DC5642"/>
    <w:rsid w:val="00DE6D38"/>
    <w:rsid w:val="00DF678A"/>
    <w:rsid w:val="00E60425"/>
    <w:rsid w:val="00E840C3"/>
    <w:rsid w:val="00E9589C"/>
    <w:rsid w:val="00EB27D6"/>
    <w:rsid w:val="00EC7AEC"/>
    <w:rsid w:val="00EE4101"/>
    <w:rsid w:val="00EE5372"/>
    <w:rsid w:val="00F24DB0"/>
    <w:rsid w:val="00F25A05"/>
    <w:rsid w:val="00F25F91"/>
    <w:rsid w:val="00F50E72"/>
    <w:rsid w:val="00F61314"/>
    <w:rsid w:val="00FD17B6"/>
    <w:rsid w:val="00FE0747"/>
    <w:rsid w:val="00FE3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1BEBE0"/>
  <w15:docId w15:val="{B38D6DFE-C7AC-4E0B-BCD3-6F2A445DB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Cs w:val="24"/>
    </w:rPr>
  </w:style>
  <w:style w:type="paragraph" w:styleId="1">
    <w:name w:val="heading 1"/>
    <w:basedOn w:val="a"/>
    <w:next w:val="a"/>
    <w:qFormat/>
    <w:rsid w:val="00C564DD"/>
    <w:pPr>
      <w:keepNext/>
      <w:adjustRightInd w:val="0"/>
      <w:snapToGrid w:val="0"/>
      <w:spacing w:beforeLines="30" w:before="108" w:afterLines="30" w:after="108"/>
      <w:outlineLvl w:val="0"/>
    </w:pPr>
    <w:rPr>
      <w:rFonts w:ascii="Arial" w:hAnsi="Arial"/>
      <w:b/>
      <w:bCs/>
      <w:color w:val="000080"/>
      <w:kern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0C3368"/>
    <w:pPr>
      <w:keepNext/>
      <w:adjustRightInd w:val="0"/>
      <w:snapToGrid w:val="0"/>
      <w:spacing w:beforeLines="30" w:before="108" w:afterLines="30" w:after="108"/>
      <w:outlineLvl w:val="1"/>
    </w:pPr>
    <w:rPr>
      <w:rFonts w:ascii="Arial Unicode MS" w:hAnsi="Arial Unicode MS" w:cs="Arial Unicode MS"/>
      <w:b/>
      <w:bCs/>
      <w:color w:val="990000"/>
      <w:szCs w:val="48"/>
    </w:rPr>
  </w:style>
  <w:style w:type="paragraph" w:styleId="3">
    <w:name w:val="heading 3"/>
    <w:basedOn w:val="a"/>
    <w:next w:val="a"/>
    <w:link w:val="30"/>
    <w:unhideWhenUsed/>
    <w:qFormat/>
    <w:rsid w:val="000C7574"/>
    <w:pPr>
      <w:widowControl/>
      <w:adjustRightInd w:val="0"/>
      <w:snapToGrid w:val="0"/>
      <w:ind w:leftChars="59" w:left="118"/>
      <w:outlineLvl w:val="2"/>
    </w:pPr>
    <w:rPr>
      <w:rFonts w:ascii="Arial Unicode MS" w:hAnsi="Arial Unicode MS" w:cs="Arial Unicode MS"/>
      <w:bCs/>
      <w:color w:val="808000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autoRedefine/>
    <w:uiPriority w:val="99"/>
    <w:rPr>
      <w:rFonts w:ascii="新細明體" w:hAnsi="新細明體"/>
      <w:color w:val="808000"/>
      <w:sz w:val="20"/>
      <w:u w:val="single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kern w:val="0"/>
      <w:szCs w:val="20"/>
    </w:rPr>
  </w:style>
  <w:style w:type="character" w:styleId="a4">
    <w:name w:val="FollowedHyperlink"/>
    <w:autoRedefine/>
    <w:rPr>
      <w:rFonts w:ascii="新細明體" w:hAnsi="新細明體"/>
      <w:color w:val="800080"/>
      <w:sz w:val="20"/>
      <w:u w:val="single"/>
    </w:rPr>
  </w:style>
  <w:style w:type="paragraph" w:styleId="a5">
    <w:name w:val="header"/>
    <w:basedOn w:val="a"/>
    <w:pPr>
      <w:tabs>
        <w:tab w:val="center" w:pos="4153"/>
        <w:tab w:val="right" w:pos="8306"/>
      </w:tabs>
      <w:snapToGrid w:val="0"/>
    </w:pPr>
    <w:rPr>
      <w:szCs w:val="20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Cs w:val="20"/>
    </w:rPr>
  </w:style>
  <w:style w:type="character" w:styleId="a7">
    <w:name w:val="page number"/>
    <w:basedOn w:val="a0"/>
  </w:style>
  <w:style w:type="character" w:customStyle="1" w:styleId="20">
    <w:name w:val="標題 2 字元"/>
    <w:link w:val="2"/>
    <w:uiPriority w:val="9"/>
    <w:rsid w:val="000C3368"/>
    <w:rPr>
      <w:rFonts w:ascii="Arial Unicode MS" w:hAnsi="Arial Unicode MS" w:cs="Arial Unicode MS"/>
      <w:b/>
      <w:bCs/>
      <w:color w:val="990000"/>
      <w:kern w:val="2"/>
      <w:szCs w:val="48"/>
    </w:rPr>
  </w:style>
  <w:style w:type="paragraph" w:styleId="a8">
    <w:name w:val="Document Map"/>
    <w:basedOn w:val="a"/>
    <w:link w:val="a9"/>
    <w:rsid w:val="00464EE7"/>
    <w:rPr>
      <w:rFonts w:ascii="新細明體" w:hAnsi="新細明體"/>
      <w:szCs w:val="18"/>
    </w:rPr>
  </w:style>
  <w:style w:type="character" w:customStyle="1" w:styleId="a9">
    <w:name w:val="文件引導模式 字元"/>
    <w:link w:val="a8"/>
    <w:rsid w:val="00464EE7"/>
    <w:rPr>
      <w:rFonts w:ascii="新細明體" w:hAnsi="新細明體"/>
      <w:kern w:val="2"/>
      <w:szCs w:val="18"/>
    </w:rPr>
  </w:style>
  <w:style w:type="paragraph" w:styleId="aa">
    <w:name w:val="Balloon Text"/>
    <w:basedOn w:val="a"/>
    <w:link w:val="ab"/>
    <w:rsid w:val="00D65CA3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rsid w:val="00D65CA3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30">
    <w:name w:val="標題 3 字元"/>
    <w:basedOn w:val="a0"/>
    <w:link w:val="3"/>
    <w:rsid w:val="000C7574"/>
    <w:rPr>
      <w:rFonts w:ascii="Arial Unicode MS" w:hAnsi="Arial Unicode MS" w:cs="Arial Unicode MS"/>
      <w:bCs/>
      <w:color w:val="808000"/>
      <w:kern w:val="2"/>
      <w:szCs w:val="36"/>
    </w:rPr>
  </w:style>
  <w:style w:type="paragraph" w:styleId="Web">
    <w:name w:val="Normal (Web)"/>
    <w:basedOn w:val="a"/>
    <w:uiPriority w:val="99"/>
    <w:unhideWhenUsed/>
    <w:rsid w:val="004277CF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 w:val="24"/>
    </w:rPr>
  </w:style>
  <w:style w:type="character" w:styleId="ac">
    <w:name w:val="Unresolved Mention"/>
    <w:basedOn w:val="a0"/>
    <w:uiPriority w:val="99"/>
    <w:semiHidden/>
    <w:unhideWhenUsed/>
    <w:rsid w:val="009A0E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760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9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6laws.net/update.htm" TargetMode="External"/><Relationship Id="rId13" Type="http://schemas.openxmlformats.org/officeDocument/2006/relationships/hyperlink" Target="https://www.s6law.com/search?keyword=&#36786;&#26989;&#37096;&#22519;&#34892;&#33457;&#34030;&#39340;&#22826;&#38797;&#28330;&#22576;&#22622;&#28246;&#28797;&#24460;&#24489;&#21407;&#37325;&#24314;&#36774;&#27861;" TargetMode="External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hyperlink" Target="../S-link&#38651;&#23376;&#20845;&#27861;&#32034;&#24341;-2.docx" TargetMode="External"/><Relationship Id="rId17" Type="http://schemas.openxmlformats.org/officeDocument/2006/relationships/hyperlink" Target="https://www.6laws.net/comment.htm" TargetMode="External"/><Relationship Id="rId2" Type="http://schemas.openxmlformats.org/officeDocument/2006/relationships/settings" Target="settings.xml"/><Relationship Id="rId16" Type="http://schemas.openxmlformats.org/officeDocument/2006/relationships/hyperlink" Target="../law2/&#36786;&#26989;&#37096;&#22519;&#34892;&#33457;&#34030;&#39340;&#22826;&#38797;&#28330;&#22576;&#22622;&#28246;&#28797;&#24460;&#24489;&#21407;&#37325;&#24314;&#36774;&#27861;&#38468;&#34920;.pdf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6laws.net/" TargetMode="External"/><Relationship Id="rId11" Type="http://schemas.openxmlformats.org/officeDocument/2006/relationships/hyperlink" Target="https://www.moa.gov.tw/" TargetMode="External"/><Relationship Id="rId5" Type="http://schemas.openxmlformats.org/officeDocument/2006/relationships/endnotes" Target="endnotes.xml"/><Relationship Id="rId15" Type="http://schemas.openxmlformats.org/officeDocument/2006/relationships/hyperlink" Target="../law/&#33457;&#34030;&#39340;&#22826;&#38797;&#28330;&#22576;&#22622;&#28246;&#28797;&#24460;&#37325;&#24314;&#29305;&#21029;&#26781;&#20363;.docx" TargetMode="External"/><Relationship Id="rId10" Type="http://schemas.openxmlformats.org/officeDocument/2006/relationships/hyperlink" Target="http://www.facebook.com/anita6law" TargetMode="External"/><Relationship Id="rId19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yperlink" Target="https://law.moj.gov.tw/LawClass/LawHistory.aspx?pcode=M0010082" TargetMode="External"/><Relationship Id="rId14" Type="http://schemas.openxmlformats.org/officeDocument/2006/relationships/hyperlink" Target="../law/&#33457;&#34030;&#39340;&#22826;&#38797;&#28330;&#22576;&#22622;&#28246;&#28797;&#24460;&#37325;&#24314;&#29305;&#21029;&#26781;&#20363;.docx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6law\AppData\Roaming\Microsoft\Templates\Normal113.dot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Normal113.dotm</Template>
  <TotalTime>74</TotalTime>
  <Pages>2</Pages>
  <Words>270</Words>
  <Characters>1543</Characters>
  <Application>Microsoft Office Word</Application>
  <DocSecurity>0</DocSecurity>
  <Lines>12</Lines>
  <Paragraphs>3</Paragraphs>
  <ScaleCrop>false</ScaleCrop>
  <Company/>
  <LinksUpToDate>false</LinksUpToDate>
  <CharactersWithSpaces>1810</CharactersWithSpaces>
  <SharedDoc>false</SharedDoc>
  <HLinks>
    <vt:vector size="108" baseType="variant">
      <vt:variant>
        <vt:i4>2949124</vt:i4>
      </vt:variant>
      <vt:variant>
        <vt:i4>51</vt:i4>
      </vt:variant>
      <vt:variant>
        <vt:i4>0</vt:i4>
      </vt:variant>
      <vt:variant>
        <vt:i4>5</vt:i4>
      </vt:variant>
      <vt:variant>
        <vt:lpwstr>mailto:anita399646@hotmail.com</vt:lpwstr>
      </vt:variant>
      <vt:variant>
        <vt:lpwstr/>
      </vt:variant>
      <vt:variant>
        <vt:i4>8192049</vt:i4>
      </vt:variant>
      <vt:variant>
        <vt:i4>48</vt:i4>
      </vt:variant>
      <vt:variant>
        <vt:i4>0</vt:i4>
      </vt:variant>
      <vt:variant>
        <vt:i4>5</vt:i4>
      </vt:variant>
      <vt:variant>
        <vt:lpwstr>http://law.moj.gov.tw/</vt:lpwstr>
      </vt:variant>
      <vt:variant>
        <vt:lpwstr/>
      </vt:variant>
      <vt:variant>
        <vt:i4>6225996</vt:i4>
      </vt:variant>
      <vt:variant>
        <vt:i4>45</vt:i4>
      </vt:variant>
      <vt:variant>
        <vt:i4>0</vt:i4>
      </vt:variant>
      <vt:variant>
        <vt:i4>5</vt:i4>
      </vt:variant>
      <vt:variant>
        <vt:lpwstr>http://www.ly.gov.tw/</vt:lpwstr>
      </vt:variant>
      <vt:variant>
        <vt:lpwstr/>
      </vt:variant>
      <vt:variant>
        <vt:i4>786499</vt:i4>
      </vt:variant>
      <vt:variant>
        <vt:i4>42</vt:i4>
      </vt:variant>
      <vt:variant>
        <vt:i4>0</vt:i4>
      </vt:variant>
      <vt:variant>
        <vt:i4>5</vt:i4>
      </vt:variant>
      <vt:variant>
        <vt:lpwstr>http://www.president.gov.tw/</vt:lpwstr>
      </vt:variant>
      <vt:variant>
        <vt:lpwstr/>
      </vt:variant>
      <vt:variant>
        <vt:i4>7274612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top</vt:lpwstr>
      </vt:variant>
      <vt:variant>
        <vt:i4>7274612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top</vt:lpwstr>
      </vt:variant>
      <vt:variant>
        <vt:i4>-1593185076</vt:i4>
      </vt:variant>
      <vt:variant>
        <vt:i4>33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a16</vt:lpwstr>
      </vt:variant>
      <vt:variant>
        <vt:i4>-1593185076</vt:i4>
      </vt:variant>
      <vt:variant>
        <vt:i4>30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a18</vt:lpwstr>
      </vt:variant>
      <vt:variant>
        <vt:i4>-1593185076</vt:i4>
      </vt:variant>
      <vt:variant>
        <vt:i4>27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a11</vt:lpwstr>
      </vt:variant>
      <vt:variant>
        <vt:i4>-1593185076</vt:i4>
      </vt:variant>
      <vt:variant>
        <vt:i4>24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a10</vt:lpwstr>
      </vt:variant>
      <vt:variant>
        <vt:i4>-1593774900</vt:i4>
      </vt:variant>
      <vt:variant>
        <vt:i4>21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a8</vt:lpwstr>
      </vt:variant>
      <vt:variant>
        <vt:i4>-1593054004</vt:i4>
      </vt:variant>
      <vt:variant>
        <vt:i4>18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a3</vt:lpwstr>
      </vt:variant>
      <vt:variant>
        <vt:i4>-1593119540</vt:i4>
      </vt:variant>
      <vt:variant>
        <vt:i4>15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a21</vt:lpwstr>
      </vt:variant>
      <vt:variant>
        <vt:i4>2067919956</vt:i4>
      </vt:variant>
      <vt:variant>
        <vt:i4>12</vt:i4>
      </vt:variant>
      <vt:variant>
        <vt:i4>0</vt:i4>
      </vt:variant>
      <vt:variant>
        <vt:i4>5</vt:i4>
      </vt:variant>
      <vt:variant>
        <vt:lpwstr>http://www.6law.idv.tw/6law/law3/國民體育法施行細則.htm</vt:lpwstr>
      </vt:variant>
      <vt:variant>
        <vt:lpwstr/>
      </vt:variant>
      <vt:variant>
        <vt:i4>-421115192</vt:i4>
      </vt:variant>
      <vt:variant>
        <vt:i4>9</vt:i4>
      </vt:variant>
      <vt:variant>
        <vt:i4>0</vt:i4>
      </vt:variant>
      <vt:variant>
        <vt:i4>5</vt:i4>
      </vt:variant>
      <vt:variant>
        <vt:lpwstr>../S-link電子六法總索引.doc</vt:lpwstr>
      </vt:variant>
      <vt:variant>
        <vt:lpwstr/>
      </vt:variant>
      <vt:variant>
        <vt:i4>91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http://www.facebook.com/anita6law</vt:lpwstr>
      </vt:variant>
      <vt:variant>
        <vt:lpwstr/>
      </vt:variant>
      <vt:variant>
        <vt:i4>5242899</vt:i4>
      </vt:variant>
      <vt:variant>
        <vt:i4>3</vt:i4>
      </vt:variant>
      <vt:variant>
        <vt:i4>0</vt:i4>
      </vt:variant>
      <vt:variant>
        <vt:i4>5</vt:i4>
      </vt:variant>
      <vt:variant>
        <vt:lpwstr>http://www.6law.idv.tw/update.htm</vt:lpwstr>
      </vt:variant>
      <vt:variant>
        <vt:lpwstr/>
      </vt:variant>
      <vt:variant>
        <vt:i4>7274528</vt:i4>
      </vt:variant>
      <vt:variant>
        <vt:i4>0</vt:i4>
      </vt:variant>
      <vt:variant>
        <vt:i4>0</vt:i4>
      </vt:variant>
      <vt:variant>
        <vt:i4>5</vt:i4>
      </vt:variant>
      <vt:variant>
        <vt:lpwstr>http://www.6law.idv.tw/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農業部執行花蓮馬太鞍溪堰塞湖災後復原重建辦法</dc:title>
  <dc:creator>S-link 電子六法-黃婉玲</dc:creator>
  <cp:lastModifiedBy>黃 6laws</cp:lastModifiedBy>
  <cp:revision>10</cp:revision>
  <dcterms:created xsi:type="dcterms:W3CDTF">2026-02-12T04:51:00Z</dcterms:created>
  <dcterms:modified xsi:type="dcterms:W3CDTF">2026-02-12T18:43:00Z</dcterms:modified>
</cp:coreProperties>
</file>