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A6987" w14:textId="777B6D2A" w:rsidR="00464EE7" w:rsidRDefault="004F1F66" w:rsidP="005D6F38">
      <w:pPr>
        <w:adjustRightInd w:val="0"/>
        <w:snapToGrid w:val="0"/>
        <w:ind w:rightChars="8" w:right="16"/>
        <w:jc w:val="right"/>
        <w:rPr>
          <w:rFonts w:ascii="Arial Unicode MS" w:hAnsi="Arial Unicode MS"/>
        </w:rPr>
      </w:pPr>
      <w:r>
        <w:rPr>
          <w:rFonts w:ascii="Calibri" w:hAnsi="Calibri"/>
          <w:noProof/>
          <w:color w:val="5F5F5F"/>
          <w:sz w:val="18"/>
          <w:szCs w:val="20"/>
          <w:lang w:val="zh-TW"/>
        </w:rPr>
        <w:drawing>
          <wp:inline distT="0" distB="0" distL="0" distR="0" wp14:anchorId="7DB2186E" wp14:editId="34601FB5">
            <wp:extent cx="460189" cy="460189"/>
            <wp:effectExtent l="0" t="0" r="0" b="0"/>
            <wp:docPr id="1156076523" name="圖片 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076523" name="圖片 1">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462676" cy="462676"/>
                    </a:xfrm>
                    <a:prstGeom prst="rect">
                      <a:avLst/>
                    </a:prstGeom>
                  </pic:spPr>
                </pic:pic>
              </a:graphicData>
            </a:graphic>
          </wp:inline>
        </w:drawing>
      </w:r>
    </w:p>
    <w:p w14:paraId="68AF4C76" w14:textId="4969FB7C" w:rsidR="00464EE7" w:rsidRDefault="00464EE7" w:rsidP="005D6F38">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8" w:tgtFrame="_blank" w:history="1">
        <w:r w:rsidRPr="003A1CEA">
          <w:rPr>
            <w:rStyle w:val="a3"/>
            <w:sz w:val="18"/>
            <w:szCs w:val="20"/>
          </w:rPr>
          <w:t>更新</w:t>
        </w:r>
      </w:hyperlink>
      <w:r>
        <w:rPr>
          <w:rFonts w:hint="eastAsia"/>
          <w:color w:val="7F7F7F"/>
          <w:sz w:val="18"/>
          <w:szCs w:val="20"/>
          <w:lang w:val="zh-TW"/>
        </w:rPr>
        <w:t>】</w:t>
      </w:r>
      <w:r w:rsidR="006B23FA" w:rsidRPr="00E12D75">
        <w:rPr>
          <w:rFonts w:ascii="Segoe UI Emoji" w:hAnsi="Segoe UI Emoji" w:cs="Segoe UI Emoji"/>
          <w:kern w:val="0"/>
          <w:sz w:val="18"/>
        </w:rPr>
        <w:t>⏰</w:t>
      </w:r>
      <w:r w:rsidR="00C621B1" w:rsidRPr="00C621B1">
        <w:rPr>
          <w:sz w:val="18"/>
        </w:rPr>
        <w:t>2026/4/19</w:t>
      </w:r>
      <w:r w:rsidR="00365E82">
        <w:rPr>
          <w:rFonts w:hint="eastAsia"/>
          <w:color w:val="7F7F7F"/>
          <w:sz w:val="18"/>
          <w:szCs w:val="20"/>
          <w:lang w:val="zh-TW"/>
        </w:rPr>
        <w:t>【</w:t>
      </w:r>
      <w:hyperlink r:id="rId9" w:history="1">
        <w:r w:rsidR="00365E82" w:rsidRPr="002D14B8">
          <w:rPr>
            <w:rStyle w:val="a3"/>
            <w:rFonts w:ascii="Times New Roman" w:hAnsi="Times New Roman" w:hint="eastAsia"/>
            <w:color w:val="5F5F5F"/>
            <w:sz w:val="18"/>
            <w:szCs w:val="20"/>
            <w:u w:val="none"/>
          </w:rPr>
          <w:t>編輯著作權者</w:t>
        </w:r>
      </w:hyperlink>
      <w:r w:rsidR="00365E82">
        <w:rPr>
          <w:rFonts w:hint="eastAsia"/>
          <w:color w:val="7F7F7F"/>
          <w:sz w:val="18"/>
          <w:szCs w:val="20"/>
          <w:lang w:val="zh-TW"/>
        </w:rPr>
        <w:t>】</w:t>
      </w:r>
      <w:hyperlink r:id="rId10" w:tgtFrame="_blank" w:history="1">
        <w:r w:rsidRPr="006E6E00">
          <w:rPr>
            <w:rStyle w:val="a3"/>
            <w:sz w:val="18"/>
            <w:szCs w:val="20"/>
          </w:rPr>
          <w:t>黃婉玲</w:t>
        </w:r>
      </w:hyperlink>
    </w:p>
    <w:p w14:paraId="281544C7" w14:textId="77777777" w:rsidR="0045425A" w:rsidRPr="004E0CEE" w:rsidRDefault="00EB27D6" w:rsidP="005D6F38">
      <w:pPr>
        <w:ind w:rightChars="-110" w:right="-220" w:firstLineChars="2880" w:firstLine="5184"/>
        <w:jc w:val="right"/>
        <w:rPr>
          <w:rFonts w:ascii="標楷體" w:eastAsia="標楷體" w:hAnsi="標楷體"/>
          <w:color w:val="000080"/>
          <w:u w:val="single"/>
        </w:rPr>
      </w:pPr>
      <w:r w:rsidRPr="004E0CEE">
        <w:rPr>
          <w:rFonts w:ascii="標楷體" w:eastAsia="標楷體" w:hAnsi="標楷體" w:hint="eastAsia"/>
          <w:color w:val="808000"/>
          <w:sz w:val="18"/>
          <w:szCs w:val="20"/>
        </w:rPr>
        <w:t>（建議使用工具列--</w:t>
      </w:r>
      <w:r w:rsidR="00EC6E54" w:rsidRPr="004E0CEE">
        <w:rPr>
          <w:rFonts w:ascii="標楷體" w:eastAsia="標楷體" w:hAnsi="標楷體" w:hint="eastAsia"/>
          <w:color w:val="808000"/>
          <w:sz w:val="18"/>
          <w:szCs w:val="20"/>
        </w:rPr>
        <w:t>〉</w:t>
      </w:r>
      <w:r w:rsidRPr="004E0CEE">
        <w:rPr>
          <w:rFonts w:ascii="標楷體" w:eastAsia="標楷體" w:hAnsi="標楷體" w:hint="eastAsia"/>
          <w:color w:val="808000"/>
          <w:sz w:val="18"/>
          <w:szCs w:val="20"/>
        </w:rPr>
        <w:t>檢視--</w:t>
      </w:r>
      <w:r w:rsidR="00EC6E54" w:rsidRPr="004E0CEE">
        <w:rPr>
          <w:rFonts w:ascii="標楷體" w:eastAsia="標楷體" w:hAnsi="標楷體" w:hint="eastAsia"/>
          <w:color w:val="808000"/>
          <w:sz w:val="18"/>
          <w:szCs w:val="20"/>
        </w:rPr>
        <w:t>〉</w:t>
      </w:r>
      <w:r w:rsidRPr="004E0CEE">
        <w:rPr>
          <w:rFonts w:ascii="標楷體" w:eastAsia="標楷體" w:hAnsi="標楷體" w:hint="eastAsia"/>
          <w:color w:val="808000"/>
          <w:sz w:val="18"/>
          <w:szCs w:val="20"/>
        </w:rPr>
        <w:t>文件引導模式/功能窗格）</w:t>
      </w:r>
    </w:p>
    <w:tbl>
      <w:tblPr>
        <w:tblW w:w="5074" w:type="pct"/>
        <w:tblCellSpacing w:w="0" w:type="dxa"/>
        <w:tblInd w:w="15" w:type="dxa"/>
        <w:tblCellMar>
          <w:left w:w="0" w:type="dxa"/>
          <w:right w:w="0" w:type="dxa"/>
        </w:tblCellMar>
        <w:tblLook w:val="0000" w:firstRow="0" w:lastRow="0" w:firstColumn="0" w:lastColumn="0" w:noHBand="0" w:noVBand="0"/>
      </w:tblPr>
      <w:tblGrid>
        <w:gridCol w:w="836"/>
        <w:gridCol w:w="6804"/>
        <w:gridCol w:w="2428"/>
      </w:tblGrid>
      <w:tr w:rsidR="0045425A" w:rsidRPr="000509F5" w14:paraId="72E1B886" w14:textId="77777777" w:rsidTr="00C84C52">
        <w:trPr>
          <w:cantSplit/>
          <w:tblCellSpacing w:w="0" w:type="dxa"/>
        </w:trPr>
        <w:tc>
          <w:tcPr>
            <w:tcW w:w="415" w:type="pct"/>
            <w:tcBorders>
              <w:top w:val="nil"/>
              <w:left w:val="nil"/>
              <w:bottom w:val="nil"/>
              <w:right w:val="nil"/>
            </w:tcBorders>
            <w:shd w:val="clear" w:color="auto" w:fill="339966"/>
            <w:vAlign w:val="center"/>
          </w:tcPr>
          <w:p w14:paraId="52FC4E13" w14:textId="77777777" w:rsidR="0045425A" w:rsidRPr="00DE5DA3" w:rsidRDefault="0045425A" w:rsidP="005D6F38">
            <w:pPr>
              <w:ind w:leftChars="-6" w:left="-12"/>
              <w:jc w:val="center"/>
              <w:rPr>
                <w:rFonts w:ascii="Arial Unicode MS" w:hAnsi="Arial Unicode MS"/>
                <w:b/>
                <w:bCs/>
                <w:color w:val="FFFFFF"/>
                <w:sz w:val="18"/>
                <w:szCs w:val="20"/>
              </w:rPr>
            </w:pPr>
            <w:r w:rsidRPr="00DE5DA3">
              <w:rPr>
                <w:rFonts w:ascii="Arial Unicode MS" w:hAnsi="Arial Unicode MS"/>
                <w:b/>
                <w:bCs/>
                <w:color w:val="FFFFFF"/>
                <w:sz w:val="18"/>
                <w:szCs w:val="20"/>
              </w:rPr>
              <w:t>法</w:t>
            </w:r>
            <w:r w:rsidRPr="00DE5DA3">
              <w:rPr>
                <w:rFonts w:ascii="Arial Unicode MS" w:hAnsi="Arial Unicode MS" w:hint="eastAsia"/>
                <w:b/>
                <w:bCs/>
                <w:color w:val="FFFFFF"/>
                <w:sz w:val="18"/>
                <w:szCs w:val="20"/>
              </w:rPr>
              <w:t>規名稱</w:t>
            </w:r>
          </w:p>
        </w:tc>
        <w:tc>
          <w:tcPr>
            <w:tcW w:w="3379" w:type="pct"/>
            <w:tcBorders>
              <w:top w:val="nil"/>
              <w:left w:val="nil"/>
              <w:bottom w:val="nil"/>
              <w:right w:val="nil"/>
            </w:tcBorders>
            <w:shd w:val="clear" w:color="auto" w:fill="F6FCF9"/>
            <w:vAlign w:val="center"/>
          </w:tcPr>
          <w:p w14:paraId="344C0931" w14:textId="0F6FF2FF" w:rsidR="0045425A" w:rsidRPr="000A5999" w:rsidRDefault="00BC593F" w:rsidP="00C84C52">
            <w:pPr>
              <w:keepNext/>
              <w:adjustRightInd w:val="0"/>
              <w:snapToGrid w:val="0"/>
              <w:spacing w:beforeLines="30" w:before="108" w:afterLines="30" w:after="108"/>
              <w:jc w:val="center"/>
              <w:outlineLvl w:val="1"/>
              <w:rPr>
                <w:rFonts w:eastAsia="標楷體"/>
                <w:sz w:val="28"/>
                <w:szCs w:val="28"/>
                <w14:shadow w14:blurRad="50800" w14:dist="38100" w14:dir="2700000" w14:sx="100000" w14:sy="100000" w14:kx="0" w14:ky="0" w14:algn="tl">
                  <w14:srgbClr w14:val="000000">
                    <w14:alpha w14:val="60000"/>
                  </w14:srgbClr>
                </w14:shadow>
              </w:rPr>
            </w:pPr>
            <w:r w:rsidRPr="00110C7B">
              <w:rPr>
                <w:rFonts w:eastAsia="標楷體"/>
                <w:sz w:val="24"/>
                <w14:shadow w14:blurRad="50800" w14:dist="38100" w14:dir="2700000" w14:sx="100000" w14:sy="100000" w14:kx="0" w14:ky="0" w14:algn="tl">
                  <w14:srgbClr w14:val="000000">
                    <w14:alpha w14:val="60000"/>
                  </w14:srgbClr>
                </w14:shadow>
              </w:rPr>
              <w:t>汽車運輸業與計程車客運服務業個人資料檔案安全維護管理辦法</w:t>
            </w:r>
          </w:p>
        </w:tc>
        <w:tc>
          <w:tcPr>
            <w:tcW w:w="1206" w:type="pct"/>
            <w:tcBorders>
              <w:top w:val="nil"/>
              <w:left w:val="nil"/>
              <w:bottom w:val="nil"/>
              <w:right w:val="nil"/>
            </w:tcBorders>
            <w:shd w:val="clear" w:color="auto" w:fill="F6FCF9"/>
            <w:vAlign w:val="center"/>
          </w:tcPr>
          <w:p w14:paraId="640971EB" w14:textId="4BD0BA96" w:rsidR="00EC7AEC" w:rsidRPr="004E2FEA" w:rsidRDefault="0045425A" w:rsidP="005D6F38">
            <w:pPr>
              <w:ind w:leftChars="-6" w:left="-12"/>
              <w:jc w:val="both"/>
              <w:rPr>
                <w:rFonts w:ascii="Arial Unicode MS" w:hAnsi="Arial Unicode MS" w:hint="eastAsia"/>
              </w:rPr>
            </w:pPr>
            <w:r w:rsidRPr="004E2FEA">
              <w:rPr>
                <w:rFonts w:ascii="Arial Unicode MS" w:hAnsi="Arial Unicode MS"/>
              </w:rPr>
              <w:t>【</w:t>
            </w:r>
            <w:r w:rsidR="009C76D2" w:rsidRPr="00A44212">
              <w:rPr>
                <w:rFonts w:ascii="Arial Unicode MS" w:hAnsi="Arial Unicode MS" w:hint="eastAsia"/>
                <w:color w:val="333333"/>
                <w:szCs w:val="20"/>
              </w:rPr>
              <w:t>發</w:t>
            </w:r>
            <w:r w:rsidRPr="004E2FEA">
              <w:rPr>
                <w:rFonts w:ascii="Arial Unicode MS" w:hAnsi="Arial Unicode MS"/>
              </w:rPr>
              <w:t>布日期】</w:t>
            </w:r>
            <w:r w:rsidR="001D29C9">
              <w:rPr>
                <w:rFonts w:ascii="Arial Unicode MS" w:hAnsi="Arial Unicode MS" w:hint="eastAsia"/>
              </w:rPr>
              <w:t>115.03.</w:t>
            </w:r>
            <w:r w:rsidR="00953E62">
              <w:rPr>
                <w:rFonts w:ascii="Arial Unicode MS" w:hAnsi="Arial Unicode MS" w:hint="eastAsia"/>
              </w:rPr>
              <w:t>25</w:t>
            </w:r>
          </w:p>
          <w:p w14:paraId="59642B65" w14:textId="1DA54F11" w:rsidR="0045425A" w:rsidRPr="000509F5" w:rsidRDefault="0045425A" w:rsidP="005D6F38">
            <w:pPr>
              <w:ind w:leftChars="-6" w:left="-12"/>
              <w:jc w:val="both"/>
              <w:rPr>
                <w:rFonts w:ascii="Arial Unicode MS" w:hAnsi="Arial Unicode MS"/>
                <w:color w:val="333333"/>
              </w:rPr>
            </w:pPr>
            <w:r w:rsidRPr="004E2FEA">
              <w:rPr>
                <w:rFonts w:ascii="Arial Unicode MS" w:hAnsi="Arial Unicode MS"/>
              </w:rPr>
              <w:t>【</w:t>
            </w:r>
            <w:r w:rsidR="009C76D2" w:rsidRPr="00A44212">
              <w:rPr>
                <w:rFonts w:ascii="Arial Unicode MS" w:hAnsi="Arial Unicode MS" w:hint="eastAsia"/>
                <w:color w:val="333333"/>
                <w:szCs w:val="20"/>
              </w:rPr>
              <w:t>發</w:t>
            </w:r>
            <w:r w:rsidRPr="004E2FEA">
              <w:rPr>
                <w:rFonts w:ascii="Arial Unicode MS" w:hAnsi="Arial Unicode MS"/>
              </w:rPr>
              <w:t>布機關】</w:t>
            </w:r>
            <w:r w:rsidR="004E0CEE" w:rsidRPr="00E8381D">
              <w:rPr>
                <w:rStyle w:val="a3"/>
                <w:sz w:val="18"/>
              </w:rPr>
              <w:t>交通部</w:t>
            </w:r>
          </w:p>
        </w:tc>
      </w:tr>
    </w:tbl>
    <w:p w14:paraId="5870F007" w14:textId="48349224" w:rsidR="0045425A" w:rsidRPr="00104FBB" w:rsidRDefault="008013F3" w:rsidP="008013F3">
      <w:pPr>
        <w:jc w:val="center"/>
        <w:rPr>
          <w:rFonts w:ascii="Arial Unicode MS" w:hAnsi="Arial Unicode MS"/>
          <w:b/>
          <w:bCs/>
          <w:color w:val="800000"/>
        </w:rPr>
      </w:pPr>
      <w:r w:rsidRPr="00104FBB">
        <w:rPr>
          <w:rFonts w:ascii="Arial Unicode MS" w:hAnsi="Arial Unicode MS" w:hint="eastAsia"/>
          <w:color w:val="FFFFFF"/>
          <w:sz w:val="18"/>
        </w:rPr>
        <w:t>‧</w:t>
      </w:r>
      <w:hyperlink r:id="rId11" w:anchor="汽車運輸業與計程車客運服務業個人資料檔案安全維護管理辦法" w:history="1">
        <w:r w:rsidRPr="00104FBB">
          <w:rPr>
            <w:rStyle w:val="a3"/>
            <w:rFonts w:ascii="Arial Unicode MS" w:hAnsi="Arial Unicode MS" w:hint="eastAsia"/>
            <w:sz w:val="18"/>
          </w:rPr>
          <w:t>S-link</w:t>
        </w:r>
        <w:r w:rsidRPr="00104FBB">
          <w:rPr>
            <w:rStyle w:val="a3"/>
            <w:rFonts w:ascii="Arial Unicode MS" w:hAnsi="Arial Unicode MS" w:hint="eastAsia"/>
            <w:sz w:val="18"/>
          </w:rPr>
          <w:t>索引</w:t>
        </w:r>
      </w:hyperlink>
      <w:r w:rsidR="003A7CC8">
        <w:rPr>
          <w:rFonts w:ascii="Arial Unicode MS" w:hAnsi="Arial Unicode MS" w:hint="eastAsia"/>
          <w:b/>
          <w:color w:val="5F5F5F"/>
          <w:sz w:val="18"/>
        </w:rPr>
        <w:t>〉〉</w:t>
      </w:r>
      <w:hyperlink r:id="rId12" w:tgtFrame="_blank" w:history="1">
        <w:r w:rsidRPr="00104FBB">
          <w:rPr>
            <w:rStyle w:val="a3"/>
            <w:rFonts w:ascii="Arial Unicode MS" w:hAnsi="Arial Unicode MS" w:hint="eastAsia"/>
            <w:sz w:val="18"/>
          </w:rPr>
          <w:t>線上網頁版</w:t>
        </w:r>
      </w:hyperlink>
      <w:r w:rsidR="003A7CC8">
        <w:rPr>
          <w:rFonts w:ascii="Arial Unicode MS" w:hAnsi="Arial Unicode MS" w:hint="eastAsia"/>
          <w:b/>
          <w:color w:val="5F5F5F"/>
          <w:sz w:val="18"/>
        </w:rPr>
        <w:t>〉〉</w:t>
      </w:r>
    </w:p>
    <w:p w14:paraId="7FB5266A" w14:textId="77777777" w:rsidR="0045425A" w:rsidRPr="005D6F38" w:rsidRDefault="0045425A" w:rsidP="005D6F38">
      <w:pPr>
        <w:pStyle w:val="1"/>
        <w:rPr>
          <w:color w:val="990000"/>
        </w:rPr>
      </w:pPr>
      <w:r w:rsidRPr="005D6F38">
        <w:rPr>
          <w:color w:val="990000"/>
        </w:rPr>
        <w:t>【</w:t>
      </w:r>
      <w:r w:rsidRPr="005D6F38">
        <w:rPr>
          <w:rFonts w:hint="eastAsia"/>
          <w:color w:val="990000"/>
        </w:rPr>
        <w:t>法規沿革</w:t>
      </w:r>
      <w:r w:rsidRPr="005D6F38">
        <w:rPr>
          <w:color w:val="990000"/>
        </w:rPr>
        <w:t>】</w:t>
      </w:r>
    </w:p>
    <w:p w14:paraId="0B726E54" w14:textId="5FF289F5" w:rsidR="00110C7B" w:rsidRDefault="00110C7B" w:rsidP="00110C7B">
      <w:pPr>
        <w:ind w:left="142"/>
        <w:rPr>
          <w:rFonts w:ascii="Arial Unicode MS" w:hAnsi="Arial Unicode MS"/>
          <w:sz w:val="18"/>
        </w:rPr>
      </w:pPr>
      <w:r w:rsidRPr="00EB27D6">
        <w:rPr>
          <w:rFonts w:ascii="Arial Unicode MS" w:hAnsi="Arial Unicode MS"/>
          <w:b/>
          <w:sz w:val="18"/>
        </w:rPr>
        <w:t>1</w:t>
      </w:r>
      <w:r w:rsidRPr="00EB27D6">
        <w:rPr>
          <w:rFonts w:ascii="新細明體" w:hAnsi="新細明體"/>
        </w:rPr>
        <w:t>‧</w:t>
      </w:r>
      <w:r w:rsidRPr="002D14B8">
        <w:rPr>
          <w:rFonts w:ascii="Arial Unicode MS" w:hAnsi="Arial Unicode MS" w:hint="eastAsia"/>
          <w:sz w:val="18"/>
        </w:rPr>
        <w:t>中華民國一百十一年四月一日交通部交路字第</w:t>
      </w:r>
      <w:r w:rsidRPr="002D14B8">
        <w:rPr>
          <w:rFonts w:ascii="Arial Unicode MS" w:hAnsi="Arial Unicode MS" w:hint="eastAsia"/>
          <w:sz w:val="18"/>
        </w:rPr>
        <w:t>1115004382</w:t>
      </w:r>
      <w:r w:rsidRPr="002D14B8">
        <w:rPr>
          <w:rFonts w:ascii="Arial Unicode MS" w:hAnsi="Arial Unicode MS" w:hint="eastAsia"/>
          <w:sz w:val="18"/>
        </w:rPr>
        <w:t>號令訂定發布全文</w:t>
      </w:r>
      <w:r w:rsidRPr="002D14B8">
        <w:rPr>
          <w:rFonts w:ascii="Arial Unicode MS" w:hAnsi="Arial Unicode MS" w:hint="eastAsia"/>
          <w:sz w:val="18"/>
        </w:rPr>
        <w:t>23</w:t>
      </w:r>
      <w:r w:rsidRPr="002D14B8">
        <w:rPr>
          <w:rFonts w:ascii="Arial Unicode MS" w:hAnsi="Arial Unicode MS" w:hint="eastAsia"/>
          <w:sz w:val="18"/>
        </w:rPr>
        <w:t>條；施行日期，由交通部定之　中華民國一百十一年四月二十八日交通部交路字第</w:t>
      </w:r>
      <w:r w:rsidRPr="002D14B8">
        <w:rPr>
          <w:rFonts w:ascii="Arial Unicode MS" w:hAnsi="Arial Unicode MS" w:hint="eastAsia"/>
          <w:sz w:val="18"/>
        </w:rPr>
        <w:t>11150056611</w:t>
      </w:r>
      <w:r w:rsidRPr="002D14B8">
        <w:rPr>
          <w:rFonts w:ascii="Arial Unicode MS" w:hAnsi="Arial Unicode MS" w:hint="eastAsia"/>
          <w:sz w:val="18"/>
        </w:rPr>
        <w:t>號令發布定自一百十一年四月二十九日施行</w:t>
      </w:r>
      <w:r w:rsidRPr="00332BFB">
        <w:rPr>
          <w:rFonts w:ascii="Arial Unicode MS" w:hAnsi="Arial Unicode MS" w:hint="eastAsia"/>
          <w:sz w:val="18"/>
        </w:rPr>
        <w:t xml:space="preserve">　中華民國一百十二年九月十三日行政院院臺規字第</w:t>
      </w:r>
      <w:r w:rsidRPr="00332BFB">
        <w:rPr>
          <w:rFonts w:ascii="Arial Unicode MS" w:hAnsi="Arial Unicode MS" w:hint="eastAsia"/>
          <w:sz w:val="18"/>
        </w:rPr>
        <w:t>1121032982</w:t>
      </w:r>
      <w:r w:rsidRPr="00332BFB">
        <w:rPr>
          <w:rFonts w:ascii="Arial Unicode MS" w:hAnsi="Arial Unicode MS" w:hint="eastAsia"/>
          <w:sz w:val="18"/>
        </w:rPr>
        <w:t>號公告第</w:t>
      </w:r>
      <w:r w:rsidRPr="00332BFB">
        <w:rPr>
          <w:rFonts w:ascii="Arial Unicode MS" w:hAnsi="Arial Unicode MS" w:hint="eastAsia"/>
          <w:sz w:val="18"/>
        </w:rPr>
        <w:t>7</w:t>
      </w:r>
      <w:r w:rsidRPr="00332BFB">
        <w:rPr>
          <w:rFonts w:ascii="Arial Unicode MS" w:hAnsi="Arial Unicode MS" w:hint="eastAsia"/>
          <w:sz w:val="18"/>
        </w:rPr>
        <w:t>條第</w:t>
      </w:r>
      <w:r w:rsidRPr="00332BFB">
        <w:rPr>
          <w:rFonts w:ascii="Arial Unicode MS" w:hAnsi="Arial Unicode MS" w:hint="eastAsia"/>
          <w:sz w:val="18"/>
        </w:rPr>
        <w:t>2</w:t>
      </w:r>
      <w:r w:rsidRPr="00332BFB">
        <w:rPr>
          <w:rFonts w:ascii="Arial Unicode MS" w:hAnsi="Arial Unicode MS" w:hint="eastAsia"/>
          <w:sz w:val="18"/>
        </w:rPr>
        <w:t>項所列屬「交通部公路總局」之權責事項，自一百十二年九月十五日起改由「</w:t>
      </w:r>
      <w:hyperlink r:id="rId13" w:tgtFrame="_blank" w:history="1">
        <w:r w:rsidRPr="00332BFB">
          <w:rPr>
            <w:rStyle w:val="a3"/>
            <w:sz w:val="18"/>
          </w:rPr>
          <w:t>交通部公路局</w:t>
        </w:r>
      </w:hyperlink>
      <w:r w:rsidRPr="00332BFB">
        <w:rPr>
          <w:rFonts w:ascii="Arial Unicode MS" w:hAnsi="Arial Unicode MS" w:hint="eastAsia"/>
          <w:sz w:val="18"/>
        </w:rPr>
        <w:t>」管轄</w:t>
      </w:r>
      <w:r w:rsidRPr="00332BFB">
        <w:rPr>
          <w:rFonts w:ascii="Arial Unicode MS" w:hAnsi="Arial Unicode MS"/>
          <w:sz w:val="18"/>
        </w:rPr>
        <w:t>（名稱：</w:t>
      </w:r>
      <w:hyperlink r:id="rId14" w:history="1">
        <w:r w:rsidRPr="003A0C93">
          <w:rPr>
            <w:rStyle w:val="a3"/>
            <w:rFonts w:ascii="Arial Unicode MS" w:hAnsi="Arial Unicode MS"/>
            <w:sz w:val="18"/>
          </w:rPr>
          <w:t>汽車運輸業個人資料檔案安全維護計畫及處理辦法</w:t>
        </w:r>
      </w:hyperlink>
      <w:r w:rsidRPr="00332BFB">
        <w:rPr>
          <w:rFonts w:ascii="Arial Unicode MS" w:hAnsi="Arial Unicode MS"/>
          <w:sz w:val="18"/>
        </w:rPr>
        <w:t>）</w:t>
      </w:r>
    </w:p>
    <w:p w14:paraId="3FFF4B15" w14:textId="05A1A39D" w:rsidR="00110C7B" w:rsidRDefault="00110C7B" w:rsidP="00110C7B">
      <w:pPr>
        <w:ind w:left="142"/>
        <w:rPr>
          <w:rFonts w:ascii="Arial Unicode MS" w:hAnsi="Arial Unicode MS"/>
          <w:sz w:val="18"/>
        </w:rPr>
      </w:pPr>
      <w:r w:rsidRPr="00332BFB">
        <w:rPr>
          <w:rFonts w:ascii="Arial Unicode MS" w:hAnsi="Arial Unicode MS"/>
          <w:b/>
          <w:sz w:val="18"/>
        </w:rPr>
        <w:t>2</w:t>
      </w:r>
      <w:r w:rsidRPr="00332BFB">
        <w:rPr>
          <w:rFonts w:ascii="新細明體" w:hAnsi="新細明體"/>
          <w:b/>
        </w:rPr>
        <w:t>‧</w:t>
      </w:r>
      <w:r w:rsidRPr="00332BFB">
        <w:rPr>
          <w:rFonts w:ascii="Arial Unicode MS" w:hAnsi="Arial Unicode MS"/>
          <w:sz w:val="18"/>
        </w:rPr>
        <w:t>中華民國一百十二年十月二十四日交通部交運字第</w:t>
      </w:r>
      <w:r w:rsidRPr="00332BFB">
        <w:rPr>
          <w:rFonts w:ascii="Arial Unicode MS" w:hAnsi="Arial Unicode MS"/>
          <w:sz w:val="18"/>
        </w:rPr>
        <w:t>11250313781</w:t>
      </w:r>
      <w:r w:rsidRPr="00332BFB">
        <w:rPr>
          <w:rFonts w:ascii="Arial Unicode MS" w:hAnsi="Arial Unicode MS"/>
          <w:sz w:val="18"/>
        </w:rPr>
        <w:t>號令修正發布名稱及第</w:t>
      </w:r>
      <w:hyperlink w:anchor="a2" w:history="1">
        <w:r w:rsidRPr="00332BFB">
          <w:rPr>
            <w:rStyle w:val="a3"/>
            <w:rFonts w:ascii="Arial Unicode MS" w:hAnsi="Arial Unicode MS"/>
            <w:sz w:val="18"/>
          </w:rPr>
          <w:t>2</w:t>
        </w:r>
      </w:hyperlink>
      <w:r w:rsidRPr="00332BFB">
        <w:rPr>
          <w:rFonts w:ascii="Arial Unicode MS" w:hAnsi="Arial Unicode MS"/>
          <w:sz w:val="18"/>
        </w:rPr>
        <w:t>、</w:t>
      </w:r>
      <w:hyperlink w:anchor="a7" w:history="1">
        <w:r w:rsidRPr="00332BFB">
          <w:rPr>
            <w:rStyle w:val="a3"/>
            <w:rFonts w:ascii="Arial Unicode MS" w:hAnsi="Arial Unicode MS"/>
            <w:sz w:val="18"/>
          </w:rPr>
          <w:t>7</w:t>
        </w:r>
      </w:hyperlink>
      <w:r w:rsidRPr="00332BFB">
        <w:rPr>
          <w:rFonts w:ascii="Arial Unicode MS" w:hAnsi="Arial Unicode MS"/>
          <w:sz w:val="18"/>
        </w:rPr>
        <w:t>條條文；並自一百十二年十二月一日施行（名稱：</w:t>
      </w:r>
      <w:hyperlink r:id="rId15" w:history="1">
        <w:r>
          <w:rPr>
            <w:rStyle w:val="a3"/>
            <w:rFonts w:ascii="Arial Unicode MS" w:hAnsi="Arial Unicode MS"/>
            <w:sz w:val="18"/>
          </w:rPr>
          <w:t>汽車運輸業與計程車客運服務業個人資料檔案安全維護計畫及處理辦法</w:t>
        </w:r>
      </w:hyperlink>
      <w:r w:rsidRPr="00332BFB">
        <w:rPr>
          <w:rFonts w:ascii="Arial Unicode MS" w:hAnsi="Arial Unicode MS"/>
          <w:sz w:val="18"/>
        </w:rPr>
        <w:t>）</w:t>
      </w:r>
    </w:p>
    <w:p w14:paraId="3FF031CE" w14:textId="1206B871" w:rsidR="00110C7B" w:rsidRPr="00332BFB" w:rsidRDefault="00110C7B" w:rsidP="00110C7B">
      <w:pPr>
        <w:ind w:left="142"/>
        <w:rPr>
          <w:rFonts w:ascii="Arial Unicode MS" w:hAnsi="Arial Unicode MS"/>
          <w:sz w:val="18"/>
        </w:rPr>
      </w:pPr>
      <w:r w:rsidRPr="001C5A7B">
        <w:rPr>
          <w:rFonts w:ascii="Arial Unicode MS" w:hAnsi="Arial Unicode MS" w:hint="eastAsia"/>
          <w:b/>
          <w:sz w:val="18"/>
        </w:rPr>
        <w:t>3</w:t>
      </w:r>
      <w:r w:rsidRPr="001C5A7B">
        <w:rPr>
          <w:rFonts w:ascii="Arial Unicode MS" w:hAnsi="Arial Unicode MS" w:hint="eastAsia"/>
          <w:b/>
          <w:sz w:val="18"/>
        </w:rPr>
        <w:t>‧</w:t>
      </w:r>
      <w:r w:rsidRPr="001C5A7B">
        <w:rPr>
          <w:rFonts w:ascii="Arial Unicode MS" w:hAnsi="Arial Unicode MS" w:hint="eastAsia"/>
          <w:sz w:val="18"/>
        </w:rPr>
        <w:t>中華民國一百十五年三月二十五日交通部交運字第</w:t>
      </w:r>
      <w:r w:rsidRPr="001C5A7B">
        <w:rPr>
          <w:rFonts w:ascii="Arial Unicode MS" w:hAnsi="Arial Unicode MS" w:hint="eastAsia"/>
          <w:sz w:val="18"/>
        </w:rPr>
        <w:t>11550035761</w:t>
      </w:r>
      <w:r w:rsidRPr="001C5A7B">
        <w:rPr>
          <w:rFonts w:ascii="Arial Unicode MS" w:hAnsi="Arial Unicode MS" w:hint="eastAsia"/>
          <w:sz w:val="18"/>
        </w:rPr>
        <w:t>號令修正發布名稱及</w:t>
      </w:r>
      <w:r w:rsidR="008C7545" w:rsidRPr="008C7545">
        <w:rPr>
          <w:rFonts w:ascii="Arial Unicode MS" w:hAnsi="Arial Unicode MS"/>
          <w:sz w:val="18"/>
        </w:rPr>
        <w:t>第</w:t>
      </w:r>
      <w:hyperlink w:anchor="a2" w:history="1">
        <w:r w:rsidR="008C7545" w:rsidRPr="008C7545">
          <w:rPr>
            <w:rStyle w:val="a3"/>
            <w:rFonts w:ascii="Arial Unicode MS" w:hAnsi="Arial Unicode MS"/>
            <w:sz w:val="18"/>
          </w:rPr>
          <w:t>2</w:t>
        </w:r>
      </w:hyperlink>
      <w:r w:rsidR="008C7545" w:rsidRPr="008C7545">
        <w:rPr>
          <w:rFonts w:ascii="Arial Unicode MS" w:hAnsi="Arial Unicode MS"/>
          <w:sz w:val="18"/>
        </w:rPr>
        <w:t>、</w:t>
      </w:r>
      <w:hyperlink w:anchor="a3" w:history="1">
        <w:r w:rsidR="008C7545" w:rsidRPr="008C7545">
          <w:rPr>
            <w:rStyle w:val="a3"/>
            <w:rFonts w:ascii="Arial Unicode MS" w:hAnsi="Arial Unicode MS"/>
            <w:sz w:val="18"/>
          </w:rPr>
          <w:t>3</w:t>
        </w:r>
      </w:hyperlink>
      <w:r w:rsidR="008C7545" w:rsidRPr="008C7545">
        <w:rPr>
          <w:rFonts w:ascii="Arial Unicode MS" w:hAnsi="Arial Unicode MS"/>
          <w:sz w:val="18"/>
        </w:rPr>
        <w:t>、</w:t>
      </w:r>
      <w:hyperlink w:anchor="a7" w:history="1">
        <w:r w:rsidR="008C7545" w:rsidRPr="008C7545">
          <w:rPr>
            <w:rStyle w:val="a3"/>
            <w:rFonts w:ascii="Arial Unicode MS" w:hAnsi="Arial Unicode MS"/>
            <w:sz w:val="18"/>
          </w:rPr>
          <w:t>7</w:t>
        </w:r>
      </w:hyperlink>
      <w:r w:rsidR="008C7545" w:rsidRPr="008C7545">
        <w:rPr>
          <w:rFonts w:ascii="Arial Unicode MS" w:hAnsi="Arial Unicode MS"/>
          <w:sz w:val="18"/>
        </w:rPr>
        <w:t>、</w:t>
      </w:r>
      <w:hyperlink w:anchor="a18" w:history="1">
        <w:r w:rsidR="008C7545" w:rsidRPr="008C7545">
          <w:rPr>
            <w:rStyle w:val="a3"/>
            <w:rFonts w:ascii="Arial Unicode MS" w:hAnsi="Arial Unicode MS"/>
            <w:sz w:val="18"/>
          </w:rPr>
          <w:t>18</w:t>
        </w:r>
      </w:hyperlink>
      <w:r w:rsidR="008C7545" w:rsidRPr="008C7545">
        <w:rPr>
          <w:rFonts w:ascii="Arial Unicode MS" w:hAnsi="Arial Unicode MS"/>
          <w:sz w:val="18"/>
        </w:rPr>
        <w:t>、</w:t>
      </w:r>
      <w:hyperlink w:anchor="a21" w:history="1">
        <w:r w:rsidR="008C7545" w:rsidRPr="008C7545">
          <w:rPr>
            <w:rStyle w:val="a3"/>
            <w:rFonts w:ascii="Arial Unicode MS" w:hAnsi="Arial Unicode MS"/>
            <w:sz w:val="18"/>
          </w:rPr>
          <w:t>21</w:t>
        </w:r>
      </w:hyperlink>
      <w:r w:rsidR="008C7545" w:rsidRPr="008C7545">
        <w:rPr>
          <w:rFonts w:ascii="Arial Unicode MS" w:hAnsi="Arial Unicode MS"/>
          <w:sz w:val="18"/>
        </w:rPr>
        <w:t>條</w:t>
      </w:r>
      <w:r w:rsidRPr="001C5A7B">
        <w:rPr>
          <w:rFonts w:ascii="Arial Unicode MS" w:hAnsi="Arial Unicode MS" w:hint="eastAsia"/>
          <w:sz w:val="18"/>
        </w:rPr>
        <w:t>條文；並自一百十五年五月一日施行</w:t>
      </w:r>
    </w:p>
    <w:p w14:paraId="16D54B80" w14:textId="77777777" w:rsidR="006E49D6" w:rsidRDefault="006E49D6" w:rsidP="006E49D6">
      <w:pPr>
        <w:ind w:firstLineChars="100" w:firstLine="200"/>
        <w:rPr>
          <w:rFonts w:ascii="Arial Unicode MS" w:hAnsi="Arial Unicode MS"/>
          <w:b/>
          <w:bCs/>
          <w:color w:val="800000"/>
        </w:rPr>
      </w:pPr>
    </w:p>
    <w:p w14:paraId="15A1FB4F" w14:textId="77777777" w:rsidR="00DE55FC" w:rsidRPr="005D6F38" w:rsidRDefault="00DE55FC" w:rsidP="00DE55FC">
      <w:pPr>
        <w:pStyle w:val="1"/>
        <w:rPr>
          <w:color w:val="990000"/>
        </w:rPr>
      </w:pPr>
      <w:r w:rsidRPr="005D6F38">
        <w:rPr>
          <w:color w:val="990000"/>
        </w:rPr>
        <w:t>【</w:t>
      </w:r>
      <w:r w:rsidRPr="005D6F38">
        <w:rPr>
          <w:rFonts w:hint="eastAsia"/>
          <w:color w:val="990000"/>
        </w:rPr>
        <w:t>法規內容</w:t>
      </w:r>
      <w:r w:rsidRPr="005D6F38">
        <w:rPr>
          <w:color w:val="990000"/>
        </w:rPr>
        <w:t>】</w:t>
      </w:r>
    </w:p>
    <w:p w14:paraId="0232BA74" w14:textId="77777777" w:rsidR="00DE55FC" w:rsidRPr="00500831" w:rsidRDefault="00DE55FC" w:rsidP="00DE55FC">
      <w:pPr>
        <w:pStyle w:val="2"/>
        <w:jc w:val="both"/>
      </w:pPr>
      <w:bookmarkStart w:id="1" w:name="a1"/>
      <w:bookmarkEnd w:id="1"/>
      <w:r w:rsidRPr="00500831">
        <w:t>第</w:t>
      </w:r>
      <w:r w:rsidRPr="00500831">
        <w:t>1</w:t>
      </w:r>
      <w:r w:rsidRPr="00500831">
        <w:t>條</w:t>
      </w:r>
    </w:p>
    <w:p w14:paraId="6F27A2D2"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本辦法依個人資料保護法（以下簡稱本法）第</w:t>
      </w:r>
      <w:hyperlink r:id="rId16" w:anchor="a27" w:history="1">
        <w:r w:rsidRPr="009C3431">
          <w:rPr>
            <w:rStyle w:val="a3"/>
            <w:rFonts w:ascii="Times New Roman" w:hAnsi="Times New Roman"/>
          </w:rPr>
          <w:t>二十七</w:t>
        </w:r>
      </w:hyperlink>
      <w:r>
        <w:t>條第三項規定訂定之。</w:t>
      </w:r>
    </w:p>
    <w:p w14:paraId="5E9E3259" w14:textId="3D5E122B" w:rsidR="00DE55FC" w:rsidRPr="00500831" w:rsidRDefault="00DE55FC" w:rsidP="00DE55FC">
      <w:pPr>
        <w:pStyle w:val="2"/>
        <w:jc w:val="both"/>
        <w:rPr>
          <w:b w:val="0"/>
        </w:rPr>
      </w:pPr>
      <w:bookmarkStart w:id="2" w:name="a2"/>
      <w:bookmarkEnd w:id="2"/>
      <w:r w:rsidRPr="00500831">
        <w:t>第</w:t>
      </w:r>
      <w:r w:rsidRPr="00500831">
        <w:t>2</w:t>
      </w:r>
      <w:r w:rsidRPr="00500831">
        <w:t>條</w:t>
      </w:r>
      <w:r w:rsidR="00FF518D" w:rsidRPr="00001ABA">
        <w:rPr>
          <w:rFonts w:ascii="新細明體" w:hAnsi="新細明體" w:hint="eastAsia"/>
          <w:b w:val="0"/>
          <w:bCs w:val="0"/>
          <w:color w:val="FFFFFF" w:themeColor="background1"/>
        </w:rPr>
        <w:t>∵</w:t>
      </w:r>
    </w:p>
    <w:p w14:paraId="454DCF61" w14:textId="77777777" w:rsidR="009954DA" w:rsidRDefault="009954DA" w:rsidP="009954DA">
      <w:pPr>
        <w:ind w:left="142"/>
        <w:rPr>
          <w:rFonts w:ascii="Arial Unicode MS" w:hAnsi="Arial Unicode MS"/>
        </w:rPr>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1</w:t>
      </w:r>
      <w:r w:rsidRPr="00395CD5">
        <w:rPr>
          <w:rFonts w:asciiTheme="minorHAnsi" w:hAnsiTheme="minorHAnsi"/>
          <w:color w:val="404040" w:themeColor="text1" w:themeTint="BF"/>
          <w:sz w:val="18"/>
        </w:rPr>
        <w:t>﹞</w:t>
      </w:r>
      <w:r w:rsidRPr="005A76C3">
        <w:rPr>
          <w:rFonts w:ascii="Arial Unicode MS" w:hAnsi="Arial Unicode MS"/>
        </w:rPr>
        <w:t>本辦法適用對象為汽車運輸業及計程車客運服務業（以下簡稱業者）</w:t>
      </w:r>
      <w:r>
        <w:rPr>
          <w:rFonts w:ascii="Arial Unicode MS" w:hAnsi="Arial Unicode MS"/>
        </w:rPr>
        <w:t>。</w:t>
      </w:r>
    </w:p>
    <w:p w14:paraId="55199268" w14:textId="77777777" w:rsidR="009954DA" w:rsidRDefault="009954DA" w:rsidP="009954DA">
      <w:pPr>
        <w:ind w:left="142"/>
        <w:rPr>
          <w:rFonts w:ascii="Arial Unicode MS" w:hAnsi="Arial Unicode MS"/>
        </w:rPr>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2</w:t>
      </w:r>
      <w:r w:rsidRPr="00395CD5">
        <w:rPr>
          <w:rFonts w:asciiTheme="minorHAnsi" w:hAnsiTheme="minorHAnsi"/>
          <w:color w:val="404040" w:themeColor="text1" w:themeTint="BF"/>
          <w:sz w:val="18"/>
        </w:rPr>
        <w:t>﹞</w:t>
      </w:r>
      <w:r w:rsidRPr="005A76C3">
        <w:rPr>
          <w:rFonts w:ascii="Arial Unicode MS" w:hAnsi="Arial Unicode MS"/>
        </w:rPr>
        <w:t>本辦法所稱主管機關在中央為交通部；在地方為直轄市、縣（市）政府</w:t>
      </w:r>
      <w:r>
        <w:rPr>
          <w:rFonts w:ascii="Arial Unicode MS" w:hAnsi="Arial Unicode MS"/>
        </w:rPr>
        <w:t>。</w:t>
      </w:r>
    </w:p>
    <w:p w14:paraId="51127546" w14:textId="77777777" w:rsidR="009954DA" w:rsidRPr="005A76C3" w:rsidRDefault="009954DA" w:rsidP="009954DA">
      <w:pPr>
        <w:ind w:left="142"/>
        <w:rPr>
          <w:rFonts w:ascii="Arial Unicode MS" w:hAnsi="Arial Unicode MS"/>
        </w:rPr>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3</w:t>
      </w:r>
      <w:r w:rsidRPr="00395CD5">
        <w:rPr>
          <w:rFonts w:asciiTheme="minorHAnsi" w:hAnsiTheme="minorHAnsi"/>
          <w:color w:val="404040" w:themeColor="text1" w:themeTint="BF"/>
          <w:sz w:val="18"/>
        </w:rPr>
        <w:t>﹞</w:t>
      </w:r>
      <w:r w:rsidRPr="005A76C3">
        <w:rPr>
          <w:rFonts w:ascii="Arial Unicode MS" w:hAnsi="Arial Unicode MS"/>
        </w:rPr>
        <w:t>本辦法用詞，定義如下：</w:t>
      </w:r>
    </w:p>
    <w:p w14:paraId="4C29E1EF" w14:textId="77777777" w:rsidR="009954DA" w:rsidRDefault="009954DA" w:rsidP="009954DA">
      <w:pPr>
        <w:ind w:left="142"/>
        <w:rPr>
          <w:rFonts w:ascii="Arial Unicode MS" w:hAnsi="Arial Unicode MS"/>
        </w:rPr>
      </w:pPr>
      <w:r w:rsidRPr="005A76C3">
        <w:rPr>
          <w:rFonts w:ascii="Arial Unicode MS" w:hAnsi="Arial Unicode MS"/>
        </w:rPr>
        <w:t xml:space="preserve">　　一、消費者：指以消費為目的而為交易、使用商品或接受服務者</w:t>
      </w:r>
      <w:r>
        <w:rPr>
          <w:rFonts w:ascii="Arial Unicode MS" w:hAnsi="Arial Unicode MS"/>
        </w:rPr>
        <w:t>。</w:t>
      </w:r>
    </w:p>
    <w:p w14:paraId="7DCD700D" w14:textId="77777777" w:rsidR="009954DA" w:rsidRDefault="009954DA" w:rsidP="009954DA">
      <w:pPr>
        <w:ind w:left="142"/>
      </w:pPr>
      <w:r>
        <w:rPr>
          <w:rFonts w:ascii="Arial Unicode MS" w:hAnsi="Arial Unicode MS"/>
        </w:rPr>
        <w:t xml:space="preserve">　　</w:t>
      </w:r>
      <w:r w:rsidRPr="005A76C3">
        <w:rPr>
          <w:rFonts w:ascii="Arial Unicode MS" w:hAnsi="Arial Unicode MS"/>
        </w:rPr>
        <w:t>二</w:t>
      </w:r>
      <w:r>
        <w:rPr>
          <w:rFonts w:ascii="Arial Unicode MS" w:hAnsi="Arial Unicode MS"/>
        </w:rPr>
        <w:t>、</w:t>
      </w:r>
      <w:r w:rsidRPr="005A76C3">
        <w:rPr>
          <w:rFonts w:ascii="Arial Unicode MS" w:hAnsi="Arial Unicode MS"/>
        </w:rPr>
        <w:t>管理人：由業者負責人擔任或指定，負責督導消費者個人資料檔案安全維護計畫（以下簡稱本計畫）</w:t>
      </w:r>
      <w:r>
        <w:t>之訂定及執行。</w:t>
      </w:r>
    </w:p>
    <w:p w14:paraId="4D50A7F2" w14:textId="77777777" w:rsidR="009954DA" w:rsidRDefault="009954DA" w:rsidP="009954DA">
      <w:pPr>
        <w:ind w:left="142"/>
        <w:rPr>
          <w:rFonts w:ascii="Arial Unicode MS" w:hAnsi="Arial Unicode MS"/>
        </w:rPr>
      </w:pPr>
      <w:r>
        <w:t xml:space="preserve">　　三、稽核人員：由業者負責人指定，負責定期或不定期查察專人或專責組織執行本計畫之落實情形</w:t>
      </w:r>
      <w:r>
        <w:rPr>
          <w:rFonts w:ascii="Arial Unicode MS" w:hAnsi="Arial Unicode MS"/>
        </w:rPr>
        <w:t>。</w:t>
      </w:r>
    </w:p>
    <w:p w14:paraId="2A47C742" w14:textId="77777777" w:rsidR="009954DA" w:rsidRDefault="009954DA" w:rsidP="009954DA">
      <w:pPr>
        <w:ind w:left="142"/>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4</w:t>
      </w:r>
      <w:r w:rsidRPr="00395CD5">
        <w:rPr>
          <w:rFonts w:asciiTheme="minorHAnsi" w:hAnsiTheme="minorHAnsi"/>
          <w:color w:val="404040" w:themeColor="text1" w:themeTint="BF"/>
          <w:sz w:val="18"/>
        </w:rPr>
        <w:t>﹞</w:t>
      </w:r>
      <w:r>
        <w:t>前項第二款管理人與第三款稽核人員，不得為同一人。但業者僅有一名員工者，不在此限。</w:t>
      </w:r>
    </w:p>
    <w:p w14:paraId="151D5DC8" w14:textId="5960656E" w:rsidR="008C7545" w:rsidRPr="009954DA" w:rsidRDefault="004E0CEE" w:rsidP="004E0CEE">
      <w:pPr>
        <w:pStyle w:val="3"/>
        <w:rPr>
          <w:color w:val="404040" w:themeColor="text1" w:themeTint="BF"/>
          <w:sz w:val="18"/>
        </w:rPr>
      </w:pPr>
      <w:r w:rsidRPr="00780CA1">
        <w:rPr>
          <w:rFonts w:hint="eastAsia"/>
        </w:rPr>
        <w:t>--1</w:t>
      </w:r>
      <w:r w:rsidRPr="00780CA1">
        <w:t>1</w:t>
      </w:r>
      <w:r>
        <w:t>5</w:t>
      </w:r>
      <w:r w:rsidRPr="00780CA1">
        <w:rPr>
          <w:rFonts w:hint="eastAsia"/>
        </w:rPr>
        <w:t>年</w:t>
      </w:r>
      <w:r>
        <w:t>3</w:t>
      </w:r>
      <w:r w:rsidRPr="00780CA1">
        <w:rPr>
          <w:rFonts w:hint="eastAsia"/>
        </w:rPr>
        <w:t>月</w:t>
      </w:r>
      <w:r w:rsidRPr="00780CA1">
        <w:t>2</w:t>
      </w:r>
      <w:r>
        <w:t>5</w:t>
      </w:r>
      <w:r w:rsidRPr="00780CA1">
        <w:rPr>
          <w:rFonts w:hint="eastAsia"/>
        </w:rPr>
        <w:t>日修正前條文</w:t>
      </w:r>
      <w:r w:rsidRPr="00780CA1">
        <w:rPr>
          <w:rFonts w:hint="eastAsia"/>
        </w:rPr>
        <w:t>--</w:t>
      </w:r>
      <w:hyperlink r:id="rId17" w:history="1">
        <w:r w:rsidRPr="00780CA1">
          <w:rPr>
            <w:rStyle w:val="a3"/>
          </w:rPr>
          <w:t>比對程式</w:t>
        </w:r>
      </w:hyperlink>
    </w:p>
    <w:p w14:paraId="75FE6C00" w14:textId="2D361964" w:rsidR="00DE55FC" w:rsidRPr="00FF518D" w:rsidRDefault="00DE55FC" w:rsidP="00DE55FC">
      <w:pPr>
        <w:ind w:left="142"/>
        <w:rPr>
          <w:color w:val="5F5F5F"/>
        </w:rPr>
      </w:pPr>
      <w:r w:rsidRPr="00FF518D">
        <w:rPr>
          <w:rFonts w:hint="eastAsia"/>
          <w:color w:val="5F5F5F"/>
          <w:sz w:val="18"/>
        </w:rPr>
        <w:t>﹝</w:t>
      </w:r>
      <w:r w:rsidRPr="00FF518D">
        <w:rPr>
          <w:rFonts w:hint="eastAsia"/>
          <w:color w:val="5F5F5F"/>
          <w:sz w:val="18"/>
        </w:rPr>
        <w:t>1</w:t>
      </w:r>
      <w:r w:rsidRPr="00FF518D">
        <w:rPr>
          <w:rFonts w:hint="eastAsia"/>
          <w:color w:val="5F5F5F"/>
          <w:sz w:val="18"/>
        </w:rPr>
        <w:t>﹞</w:t>
      </w:r>
      <w:r w:rsidRPr="00FF518D">
        <w:rPr>
          <w:rFonts w:hint="eastAsia"/>
          <w:color w:val="5F5F5F"/>
        </w:rPr>
        <w:t>本辦法適用對象為汽車運輸業及計程車客運服務業（以下簡稱業者）。</w:t>
      </w:r>
    </w:p>
    <w:p w14:paraId="3C823CE1" w14:textId="77777777" w:rsidR="00DE55FC" w:rsidRPr="00FF518D" w:rsidRDefault="00DE55FC" w:rsidP="00DE55FC">
      <w:pPr>
        <w:ind w:left="142"/>
        <w:rPr>
          <w:color w:val="5F5F5F"/>
        </w:rPr>
      </w:pPr>
      <w:r w:rsidRPr="00FF518D">
        <w:rPr>
          <w:rFonts w:hint="eastAsia"/>
          <w:color w:val="5F5F5F"/>
          <w:sz w:val="18"/>
        </w:rPr>
        <w:t>﹝</w:t>
      </w:r>
      <w:r w:rsidRPr="00FF518D">
        <w:rPr>
          <w:rFonts w:hint="eastAsia"/>
          <w:color w:val="5F5F5F"/>
          <w:sz w:val="18"/>
        </w:rPr>
        <w:t>2</w:t>
      </w:r>
      <w:r w:rsidRPr="00FF518D">
        <w:rPr>
          <w:rFonts w:hint="eastAsia"/>
          <w:color w:val="5F5F5F"/>
          <w:sz w:val="18"/>
        </w:rPr>
        <w:t>﹞</w:t>
      </w:r>
      <w:r w:rsidRPr="00FF518D">
        <w:rPr>
          <w:rFonts w:hint="eastAsia"/>
          <w:color w:val="5F5F5F"/>
        </w:rPr>
        <w:t>本辦法所稱主管機關在中央為交通部；在地方為直轄市、縣（市）政府。</w:t>
      </w:r>
    </w:p>
    <w:p w14:paraId="6B664765" w14:textId="77777777" w:rsidR="00DE55FC" w:rsidRPr="00FF518D" w:rsidRDefault="00DE55FC" w:rsidP="00DE55FC">
      <w:pPr>
        <w:ind w:left="142"/>
        <w:rPr>
          <w:color w:val="5F5F5F"/>
        </w:rPr>
      </w:pPr>
      <w:r w:rsidRPr="00FF518D">
        <w:rPr>
          <w:rFonts w:hint="eastAsia"/>
          <w:color w:val="5F5F5F"/>
          <w:sz w:val="18"/>
        </w:rPr>
        <w:t>﹝</w:t>
      </w:r>
      <w:r w:rsidRPr="00FF518D">
        <w:rPr>
          <w:rFonts w:hint="eastAsia"/>
          <w:color w:val="5F5F5F"/>
          <w:sz w:val="18"/>
        </w:rPr>
        <w:t>3</w:t>
      </w:r>
      <w:r w:rsidRPr="00FF518D">
        <w:rPr>
          <w:rFonts w:hint="eastAsia"/>
          <w:color w:val="5F5F5F"/>
          <w:sz w:val="18"/>
        </w:rPr>
        <w:t>﹞</w:t>
      </w:r>
      <w:r w:rsidRPr="00FF518D">
        <w:rPr>
          <w:rFonts w:hint="eastAsia"/>
          <w:color w:val="5F5F5F"/>
        </w:rPr>
        <w:t>本辦法用詞，定義如下：</w:t>
      </w:r>
    </w:p>
    <w:p w14:paraId="4DCDEEB8" w14:textId="77777777" w:rsidR="00DE55FC" w:rsidRPr="00FF518D" w:rsidRDefault="00DE55FC" w:rsidP="00DE55FC">
      <w:pPr>
        <w:ind w:left="142"/>
        <w:rPr>
          <w:color w:val="5F5F5F"/>
        </w:rPr>
      </w:pPr>
      <w:r w:rsidRPr="00FF518D">
        <w:rPr>
          <w:rFonts w:hint="eastAsia"/>
          <w:color w:val="5F5F5F"/>
        </w:rPr>
        <w:t xml:space="preserve">　　一、消費者：指以消費為目的而為交易、使用商品或接受服務者。</w:t>
      </w:r>
    </w:p>
    <w:p w14:paraId="704BDA97" w14:textId="77777777" w:rsidR="00DE55FC" w:rsidRPr="00FF518D" w:rsidRDefault="00DE55FC" w:rsidP="00DE55FC">
      <w:pPr>
        <w:ind w:left="142"/>
        <w:rPr>
          <w:color w:val="5F5F5F"/>
        </w:rPr>
      </w:pPr>
      <w:r w:rsidRPr="00FF518D">
        <w:rPr>
          <w:rFonts w:hint="eastAsia"/>
          <w:color w:val="5F5F5F"/>
        </w:rPr>
        <w:t xml:space="preserve">　　二、管理人：由負責人擔任或指定，負責督導本計畫訂定及執行。</w:t>
      </w:r>
    </w:p>
    <w:p w14:paraId="290DB337" w14:textId="77777777" w:rsidR="00DE55FC" w:rsidRPr="00FF518D" w:rsidRDefault="00DE55FC" w:rsidP="00DE55FC">
      <w:pPr>
        <w:ind w:left="142"/>
        <w:rPr>
          <w:color w:val="5F5F5F"/>
        </w:rPr>
      </w:pPr>
      <w:r w:rsidRPr="00FF518D">
        <w:rPr>
          <w:rFonts w:hint="eastAsia"/>
          <w:color w:val="5F5F5F"/>
        </w:rPr>
        <w:t xml:space="preserve">　　三、稽核人員：由負責人指定，負責定期或不定期查察專人或專責組織是否落實執行本計畫之相關事項。</w:t>
      </w:r>
    </w:p>
    <w:p w14:paraId="0DA10F3D" w14:textId="446CE799" w:rsidR="00DE55FC" w:rsidRDefault="00DE55FC" w:rsidP="00DE55FC">
      <w:pPr>
        <w:ind w:left="142"/>
      </w:pPr>
      <w:r w:rsidRPr="00FF518D">
        <w:rPr>
          <w:rFonts w:hint="eastAsia"/>
          <w:color w:val="5F5F5F"/>
          <w:sz w:val="18"/>
        </w:rPr>
        <w:t>﹝</w:t>
      </w:r>
      <w:r w:rsidRPr="00FF518D">
        <w:rPr>
          <w:rFonts w:hint="eastAsia"/>
          <w:color w:val="5F5F5F"/>
          <w:sz w:val="18"/>
        </w:rPr>
        <w:t>4</w:t>
      </w:r>
      <w:r w:rsidRPr="00FF518D">
        <w:rPr>
          <w:rFonts w:hint="eastAsia"/>
          <w:color w:val="5F5F5F"/>
          <w:sz w:val="18"/>
        </w:rPr>
        <w:t>﹞</w:t>
      </w:r>
      <w:r w:rsidRPr="00FF518D">
        <w:rPr>
          <w:rFonts w:hint="eastAsia"/>
          <w:color w:val="5F5F5F"/>
        </w:rPr>
        <w:t>前項第二款管理人及第三款稽核人員，不得為同一人。但員工人數為一人之業者，不在此限。</w:t>
      </w:r>
      <w:r w:rsidR="00FF518D" w:rsidRPr="00FF518D">
        <w:rPr>
          <w:rFonts w:ascii="新細明體" w:hAnsi="新細明體" w:hint="eastAsia"/>
          <w:color w:val="FFFFFF" w:themeColor="background1"/>
        </w:rPr>
        <w:t>∴</w:t>
      </w:r>
    </w:p>
    <w:p w14:paraId="5381F164" w14:textId="62B33219" w:rsidR="00DE55FC" w:rsidRPr="00500831" w:rsidRDefault="00DE55FC" w:rsidP="00DE55FC">
      <w:pPr>
        <w:pStyle w:val="2"/>
        <w:jc w:val="both"/>
      </w:pPr>
      <w:bookmarkStart w:id="3" w:name="a3"/>
      <w:bookmarkEnd w:id="3"/>
      <w:r w:rsidRPr="00500831">
        <w:t>第</w:t>
      </w:r>
      <w:r w:rsidRPr="00500831">
        <w:t>3</w:t>
      </w:r>
      <w:r w:rsidRPr="00500831">
        <w:t>條</w:t>
      </w:r>
      <w:r w:rsidR="00FF518D" w:rsidRPr="00001ABA">
        <w:rPr>
          <w:rFonts w:ascii="新細明體" w:hAnsi="新細明體" w:hint="eastAsia"/>
          <w:b w:val="0"/>
          <w:bCs w:val="0"/>
          <w:color w:val="FFFFFF" w:themeColor="background1"/>
        </w:rPr>
        <w:t>∵</w:t>
      </w:r>
    </w:p>
    <w:p w14:paraId="55079FD5" w14:textId="77777777" w:rsidR="009954DA" w:rsidRDefault="009954DA" w:rsidP="009954DA">
      <w:pPr>
        <w:ind w:left="142"/>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1</w:t>
      </w:r>
      <w:r w:rsidRPr="00395CD5">
        <w:rPr>
          <w:rFonts w:asciiTheme="minorHAnsi" w:hAnsiTheme="minorHAnsi"/>
          <w:color w:val="404040" w:themeColor="text1" w:themeTint="BF"/>
          <w:sz w:val="18"/>
        </w:rPr>
        <w:t>﹞</w:t>
      </w:r>
      <w:r>
        <w:t>保有消費者個人資料（以下簡稱個人資料）達一百筆之業者，應視其組織規模、業務特性及個人資料之性</w:t>
      </w:r>
      <w:r>
        <w:lastRenderedPageBreak/>
        <w:t>質與數量等事項，依本辦法規劃、訂定、修正及執行本計畫，其內容應包含</w:t>
      </w:r>
      <w:hyperlink w:anchor="a4" w:history="1">
        <w:r w:rsidRPr="005A76C3">
          <w:rPr>
            <w:rStyle w:val="a3"/>
            <w:rFonts w:ascii="Arial Unicode MS" w:hAnsi="Arial Unicode MS"/>
          </w:rPr>
          <w:t>第四條</w:t>
        </w:r>
      </w:hyperlink>
      <w:r w:rsidRPr="005A76C3">
        <w:rPr>
          <w:rFonts w:ascii="Arial Unicode MS" w:hAnsi="Arial Unicode MS"/>
        </w:rPr>
        <w:t>至第</w:t>
      </w:r>
      <w:hyperlink w:anchor="a22" w:history="1">
        <w:r w:rsidRPr="005A76C3">
          <w:rPr>
            <w:rStyle w:val="a3"/>
            <w:rFonts w:ascii="Arial Unicode MS" w:hAnsi="Arial Unicode MS"/>
          </w:rPr>
          <w:t>二十二</w:t>
        </w:r>
      </w:hyperlink>
      <w:r w:rsidRPr="005A76C3">
        <w:rPr>
          <w:rFonts w:ascii="Arial Unicode MS" w:hAnsi="Arial Unicode MS"/>
        </w:rPr>
        <w:t>條所定</w:t>
      </w:r>
      <w:r>
        <w:t>之相關組織與程序，以落實個人資料之安全維護與管理，防止個人資料遭竊取、竄改、毀損、滅失或洩漏。</w:t>
      </w:r>
    </w:p>
    <w:p w14:paraId="208B9050" w14:textId="77777777" w:rsidR="009954DA" w:rsidRDefault="009954DA" w:rsidP="009954DA">
      <w:pPr>
        <w:ind w:left="142"/>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2</w:t>
      </w:r>
      <w:r w:rsidRPr="00395CD5">
        <w:rPr>
          <w:rFonts w:asciiTheme="minorHAnsi" w:hAnsiTheme="minorHAnsi"/>
          <w:color w:val="404040" w:themeColor="text1" w:themeTint="BF"/>
          <w:sz w:val="18"/>
        </w:rPr>
        <w:t>﹞</w:t>
      </w:r>
      <w:r>
        <w:t>前項業者，應於本辦法施行之日起六個月內完成本計畫之訂定；其於本辦法施行後，始保有個人資料達一百筆之業者，應自達一百筆之日起六個月內完成。</w:t>
      </w:r>
    </w:p>
    <w:p w14:paraId="252C100D" w14:textId="77777777" w:rsidR="009954DA" w:rsidRDefault="009954DA" w:rsidP="009954DA">
      <w:pPr>
        <w:ind w:left="142"/>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3</w:t>
      </w:r>
      <w:r w:rsidRPr="00395CD5">
        <w:rPr>
          <w:rFonts w:asciiTheme="minorHAnsi" w:hAnsiTheme="minorHAnsi"/>
          <w:color w:val="404040" w:themeColor="text1" w:themeTint="BF"/>
          <w:sz w:val="18"/>
        </w:rPr>
        <w:t>﹞</w:t>
      </w:r>
      <w:r>
        <w:t>業者訂定本計畫後，如連續二年保有之個人資料未達一百筆，得停止本計畫全部或一部之執行。但其後保有之個人資料再次達一百筆者，應自達一百筆之日起三十日內恢復本計畫全部之執行。</w:t>
      </w:r>
    </w:p>
    <w:p w14:paraId="26708509" w14:textId="77777777" w:rsidR="009954DA" w:rsidRDefault="009954DA" w:rsidP="009954DA">
      <w:pPr>
        <w:ind w:left="142"/>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4</w:t>
      </w:r>
      <w:r w:rsidRPr="00395CD5">
        <w:rPr>
          <w:rFonts w:asciiTheme="minorHAnsi" w:hAnsiTheme="minorHAnsi"/>
          <w:color w:val="404040" w:themeColor="text1" w:themeTint="BF"/>
          <w:sz w:val="18"/>
        </w:rPr>
        <w:t>﹞</w:t>
      </w:r>
      <w:r>
        <w:t>個人資料筆數之計算，以業者累計保有之個人資料為準；其未達一百筆之事實，應由業者證明之。</w:t>
      </w:r>
    </w:p>
    <w:p w14:paraId="45AC7A98" w14:textId="77777777" w:rsidR="009954DA" w:rsidRDefault="009954DA" w:rsidP="009954DA">
      <w:pPr>
        <w:ind w:left="142"/>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5</w:t>
      </w:r>
      <w:r w:rsidRPr="00395CD5">
        <w:rPr>
          <w:rFonts w:asciiTheme="minorHAnsi" w:hAnsiTheme="minorHAnsi"/>
          <w:color w:val="404040" w:themeColor="text1" w:themeTint="BF"/>
          <w:sz w:val="18"/>
        </w:rPr>
        <w:t>﹞</w:t>
      </w:r>
      <w:r>
        <w:t>本計畫之訂定或修正，應經業者代表人或其授權人員核定。</w:t>
      </w:r>
    </w:p>
    <w:p w14:paraId="04E7E846" w14:textId="77777777" w:rsidR="009954DA" w:rsidRDefault="009954DA" w:rsidP="009954DA">
      <w:pPr>
        <w:ind w:left="142"/>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6</w:t>
      </w:r>
      <w:r w:rsidRPr="00395CD5">
        <w:rPr>
          <w:rFonts w:asciiTheme="minorHAnsi" w:hAnsiTheme="minorHAnsi"/>
          <w:color w:val="404040" w:themeColor="text1" w:themeTint="BF"/>
          <w:sz w:val="18"/>
        </w:rPr>
        <w:t>﹞</w:t>
      </w:r>
      <w:r>
        <w:t>業者應將本計畫留存於營業所在地備供查核，主管機關並得派員查核。</w:t>
      </w:r>
    </w:p>
    <w:p w14:paraId="4FC66ABE" w14:textId="77777777" w:rsidR="009954DA" w:rsidRDefault="009954DA" w:rsidP="009954DA">
      <w:pPr>
        <w:ind w:left="142"/>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7</w:t>
      </w:r>
      <w:r w:rsidRPr="00395CD5">
        <w:rPr>
          <w:rFonts w:asciiTheme="minorHAnsi" w:hAnsiTheme="minorHAnsi"/>
          <w:color w:val="404040" w:themeColor="text1" w:themeTint="BF"/>
          <w:sz w:val="18"/>
        </w:rPr>
        <w:t>﹞</w:t>
      </w:r>
      <w:r>
        <w:t>主管機關得要求業者於指定期限內以書面報告本計畫之實施情形。</w:t>
      </w:r>
    </w:p>
    <w:p w14:paraId="1778AF79" w14:textId="24E0C18C" w:rsidR="009954DA" w:rsidRDefault="004E0CEE" w:rsidP="004E0CEE">
      <w:pPr>
        <w:pStyle w:val="3"/>
        <w:rPr>
          <w:color w:val="404040" w:themeColor="text1" w:themeTint="BF"/>
          <w:sz w:val="18"/>
        </w:rPr>
      </w:pPr>
      <w:r w:rsidRPr="00780CA1">
        <w:rPr>
          <w:rFonts w:hint="eastAsia"/>
        </w:rPr>
        <w:t>--1</w:t>
      </w:r>
      <w:r w:rsidRPr="00780CA1">
        <w:t>1</w:t>
      </w:r>
      <w:r>
        <w:t>5</w:t>
      </w:r>
      <w:r w:rsidRPr="00780CA1">
        <w:rPr>
          <w:rFonts w:hint="eastAsia"/>
        </w:rPr>
        <w:t>年</w:t>
      </w:r>
      <w:r>
        <w:t>3</w:t>
      </w:r>
      <w:r w:rsidRPr="00780CA1">
        <w:rPr>
          <w:rFonts w:hint="eastAsia"/>
        </w:rPr>
        <w:t>月</w:t>
      </w:r>
      <w:r w:rsidRPr="00780CA1">
        <w:t>2</w:t>
      </w:r>
      <w:r>
        <w:t>5</w:t>
      </w:r>
      <w:r w:rsidRPr="00780CA1">
        <w:rPr>
          <w:rFonts w:hint="eastAsia"/>
        </w:rPr>
        <w:t>日修正前條文</w:t>
      </w:r>
      <w:r w:rsidRPr="00780CA1">
        <w:rPr>
          <w:rFonts w:hint="eastAsia"/>
        </w:rPr>
        <w:t>--</w:t>
      </w:r>
      <w:hyperlink r:id="rId18" w:history="1">
        <w:r w:rsidRPr="00780CA1">
          <w:rPr>
            <w:rStyle w:val="a3"/>
          </w:rPr>
          <w:t>比對程式</w:t>
        </w:r>
      </w:hyperlink>
    </w:p>
    <w:p w14:paraId="3B1660C5" w14:textId="0BF07506" w:rsidR="00DE55FC" w:rsidRPr="009954DA" w:rsidRDefault="00DE55FC" w:rsidP="00DE55FC">
      <w:pPr>
        <w:ind w:left="142"/>
        <w:jc w:val="both"/>
        <w:rPr>
          <w:color w:val="5F5F5F"/>
        </w:rPr>
      </w:pPr>
      <w:r w:rsidRPr="009954DA">
        <w:rPr>
          <w:color w:val="5F5F5F"/>
          <w:sz w:val="18"/>
        </w:rPr>
        <w:t>﹝</w:t>
      </w:r>
      <w:r w:rsidRPr="009954DA">
        <w:rPr>
          <w:color w:val="5F5F5F"/>
          <w:sz w:val="18"/>
        </w:rPr>
        <w:t>1</w:t>
      </w:r>
      <w:r w:rsidRPr="009954DA">
        <w:rPr>
          <w:color w:val="5F5F5F"/>
          <w:sz w:val="18"/>
        </w:rPr>
        <w:t>﹞</w:t>
      </w:r>
      <w:r w:rsidRPr="009954DA">
        <w:rPr>
          <w:color w:val="5F5F5F"/>
        </w:rPr>
        <w:t>保有消費者個人資料筆數達一百筆以上之業者，應依本辦法規定，規劃、訂定、修正與執行消費者個人資料檔案安全維護計畫（以下簡稱本計畫），其內容應包含</w:t>
      </w:r>
      <w:hyperlink w:anchor="a4" w:history="1">
        <w:r w:rsidRPr="009954DA">
          <w:rPr>
            <w:rStyle w:val="a3"/>
            <w:rFonts w:ascii="Times New Roman" w:hAnsi="Times New Roman"/>
            <w:color w:val="5F5F5F"/>
          </w:rPr>
          <w:t>第四條</w:t>
        </w:r>
      </w:hyperlink>
      <w:r w:rsidRPr="009954DA">
        <w:rPr>
          <w:color w:val="5F5F5F"/>
        </w:rPr>
        <w:t>至第</w:t>
      </w:r>
      <w:hyperlink w:anchor="a22" w:history="1">
        <w:r w:rsidRPr="009954DA">
          <w:rPr>
            <w:rStyle w:val="a3"/>
            <w:rFonts w:ascii="Times New Roman" w:hAnsi="Times New Roman"/>
            <w:color w:val="5F5F5F"/>
          </w:rPr>
          <w:t>二十二</w:t>
        </w:r>
      </w:hyperlink>
      <w:r w:rsidRPr="009954DA">
        <w:rPr>
          <w:color w:val="5F5F5F"/>
        </w:rPr>
        <w:t>條規定之相關組織及程序，以落實個人資料檔案之安全維護與管理，防止被竊取、竄改、毀損、滅失或洩漏。</w:t>
      </w:r>
    </w:p>
    <w:p w14:paraId="648B3E6E" w14:textId="77777777" w:rsidR="00DE55FC" w:rsidRPr="009954DA" w:rsidRDefault="00DE55FC" w:rsidP="00DE55FC">
      <w:pPr>
        <w:ind w:left="142"/>
        <w:jc w:val="both"/>
        <w:rPr>
          <w:color w:val="5F5F5F"/>
        </w:rPr>
      </w:pPr>
      <w:r w:rsidRPr="009954DA">
        <w:rPr>
          <w:color w:val="5F5F5F"/>
          <w:sz w:val="18"/>
        </w:rPr>
        <w:t>﹝</w:t>
      </w:r>
      <w:r w:rsidRPr="009954DA">
        <w:rPr>
          <w:color w:val="5F5F5F"/>
          <w:sz w:val="18"/>
        </w:rPr>
        <w:t>2</w:t>
      </w:r>
      <w:r w:rsidRPr="009954DA">
        <w:rPr>
          <w:color w:val="5F5F5F"/>
          <w:sz w:val="18"/>
        </w:rPr>
        <w:t>﹞</w:t>
      </w:r>
      <w:r w:rsidRPr="009954DA">
        <w:rPr>
          <w:color w:val="5F5F5F"/>
        </w:rPr>
        <w:t>依前項規定應訂定本計畫者，應於本辦法施行之日起六個月內完成；其於本辦法施行後，保有消費者個人資料筆數始達一百筆者，應自保有筆數達一百筆之日起六個月內完成之。</w:t>
      </w:r>
    </w:p>
    <w:p w14:paraId="4CE6EC22" w14:textId="77777777" w:rsidR="00DE55FC" w:rsidRPr="009954DA" w:rsidRDefault="00DE55FC" w:rsidP="00DE55FC">
      <w:pPr>
        <w:ind w:left="142"/>
        <w:jc w:val="both"/>
        <w:rPr>
          <w:color w:val="5F5F5F"/>
        </w:rPr>
      </w:pPr>
      <w:r w:rsidRPr="009954DA">
        <w:rPr>
          <w:color w:val="5F5F5F"/>
          <w:sz w:val="18"/>
        </w:rPr>
        <w:t>﹝</w:t>
      </w:r>
      <w:r w:rsidRPr="009954DA">
        <w:rPr>
          <w:color w:val="5F5F5F"/>
          <w:sz w:val="18"/>
        </w:rPr>
        <w:t>3</w:t>
      </w:r>
      <w:r w:rsidRPr="009954DA">
        <w:rPr>
          <w:color w:val="5F5F5F"/>
          <w:sz w:val="18"/>
        </w:rPr>
        <w:t>﹞</w:t>
      </w:r>
      <w:r w:rsidRPr="009954DA">
        <w:rPr>
          <w:color w:val="5F5F5F"/>
        </w:rPr>
        <w:t>依前二項規定完成本計畫及處理方法之訂定後，所保有之消費者個人資料筆數減少，連續二年期間所保有之筆數未達一百筆之業者，得停止本計畫全部或一部之執行。但嗣後因直接或間接蒐集而致所保有之消費者個人資料筆數達一百筆時，應於保有筆數達一百筆之日起三十日內恢復本計畫全部之執行。</w:t>
      </w:r>
    </w:p>
    <w:p w14:paraId="51FDBCF3" w14:textId="7308C953" w:rsidR="00DE55FC" w:rsidRPr="009954DA" w:rsidRDefault="00DE55FC" w:rsidP="00DE55FC">
      <w:pPr>
        <w:ind w:left="142"/>
        <w:jc w:val="both"/>
        <w:rPr>
          <w:color w:val="5F5F5F"/>
        </w:rPr>
      </w:pPr>
      <w:r w:rsidRPr="009954DA">
        <w:rPr>
          <w:color w:val="5F5F5F"/>
          <w:sz w:val="18"/>
        </w:rPr>
        <w:t>﹝</w:t>
      </w:r>
      <w:r w:rsidRPr="009954DA">
        <w:rPr>
          <w:color w:val="5F5F5F"/>
          <w:sz w:val="18"/>
        </w:rPr>
        <w:t>4</w:t>
      </w:r>
      <w:r w:rsidRPr="009954DA">
        <w:rPr>
          <w:color w:val="5F5F5F"/>
          <w:sz w:val="18"/>
        </w:rPr>
        <w:t>﹞</w:t>
      </w:r>
      <w:r w:rsidRPr="009954DA">
        <w:rPr>
          <w:color w:val="5F5F5F"/>
        </w:rPr>
        <w:t>前三項消費者個人資料筆數之計算，以業者累計所保有之消費者個人資料為認定基準；其未達一百筆之事實，應由業者證明之。</w:t>
      </w:r>
      <w:r w:rsidR="00FF518D" w:rsidRPr="00FF518D">
        <w:rPr>
          <w:rFonts w:ascii="新細明體" w:hAnsi="新細明體" w:hint="eastAsia"/>
          <w:color w:val="FFFFFF" w:themeColor="background1"/>
        </w:rPr>
        <w:t>∴</w:t>
      </w:r>
    </w:p>
    <w:p w14:paraId="0E46A600" w14:textId="77777777" w:rsidR="00DE55FC" w:rsidRPr="00500831" w:rsidRDefault="00DE55FC" w:rsidP="00DE55FC">
      <w:pPr>
        <w:pStyle w:val="2"/>
        <w:jc w:val="both"/>
      </w:pPr>
      <w:bookmarkStart w:id="4" w:name="a4"/>
      <w:bookmarkEnd w:id="4"/>
      <w:r w:rsidRPr="00500831">
        <w:t>第</w:t>
      </w:r>
      <w:r w:rsidRPr="00500831">
        <w:t>4</w:t>
      </w:r>
      <w:r w:rsidRPr="00500831">
        <w:t>條</w:t>
      </w:r>
    </w:p>
    <w:p w14:paraId="475AFACF"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業者就個人資料檔案安全維護管理得指定專人或建立專責組織，並配置相當資源。</w:t>
      </w:r>
    </w:p>
    <w:p w14:paraId="0854A282"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2</w:t>
      </w:r>
      <w:r w:rsidRPr="00FD116A">
        <w:rPr>
          <w:color w:val="404040" w:themeColor="text1" w:themeTint="BF"/>
          <w:sz w:val="18"/>
        </w:rPr>
        <w:t>﹞</w:t>
      </w:r>
      <w:r>
        <w:t>前項專人或專責組織之任務如下：</w:t>
      </w:r>
    </w:p>
    <w:p w14:paraId="31EAF765" w14:textId="77777777" w:rsidR="00DE55FC" w:rsidRDefault="00DE55FC" w:rsidP="00DE55FC">
      <w:pPr>
        <w:ind w:left="142"/>
        <w:jc w:val="both"/>
      </w:pPr>
      <w:r>
        <w:t xml:space="preserve">　　一、規劃、訂定、修正與執行本計畫，包括業務終止後個人資料處理方法等相關事項。</w:t>
      </w:r>
    </w:p>
    <w:p w14:paraId="1E21B0F0" w14:textId="77777777" w:rsidR="00DE55FC" w:rsidRDefault="00DE55FC" w:rsidP="00DE55FC">
      <w:pPr>
        <w:ind w:left="142"/>
        <w:jc w:val="both"/>
      </w:pPr>
      <w:r>
        <w:t xml:space="preserve">　　二、定期就執行情形向管理人報告。</w:t>
      </w:r>
    </w:p>
    <w:p w14:paraId="0D8DB976" w14:textId="77777777" w:rsidR="00DE55FC" w:rsidRDefault="00DE55FC" w:rsidP="00DE55FC">
      <w:pPr>
        <w:ind w:left="142"/>
        <w:jc w:val="both"/>
      </w:pPr>
      <w:r>
        <w:t xml:space="preserve">　　三、依據稽核人員就執行之評核進行檢討改進，並向管理人及稽核人員提出書面報告。</w:t>
      </w:r>
    </w:p>
    <w:p w14:paraId="1110A848" w14:textId="77777777" w:rsidR="00DE55FC" w:rsidRDefault="00DE55FC" w:rsidP="00DE55FC">
      <w:pPr>
        <w:ind w:left="142"/>
        <w:jc w:val="both"/>
      </w:pPr>
      <w:r>
        <w:t xml:space="preserve">　　四、訂定個人資料保護管理政策，將其所蒐集、處理及利用個人資料之依據、特定目的及其他相關保護事項，公告使其所屬人員均明確瞭解。</w:t>
      </w:r>
    </w:p>
    <w:p w14:paraId="47147F6A" w14:textId="77777777" w:rsidR="00DE55FC" w:rsidRDefault="00DE55FC" w:rsidP="00DE55FC">
      <w:pPr>
        <w:ind w:left="142"/>
        <w:jc w:val="both"/>
      </w:pPr>
      <w:r>
        <w:t xml:space="preserve">　　五、定期對所屬人員施以基礎認知宣導或專業教育訓練，使其明瞭個人資料保護相關法令之規定、所屬人員之責任範圍及各種個人資料保護事項之方法或管理措施。</w:t>
      </w:r>
    </w:p>
    <w:p w14:paraId="7868D441" w14:textId="77777777" w:rsidR="00DE55FC" w:rsidRPr="00500831" w:rsidRDefault="00DE55FC" w:rsidP="00DE55FC">
      <w:pPr>
        <w:pStyle w:val="2"/>
        <w:jc w:val="both"/>
      </w:pPr>
      <w:bookmarkStart w:id="5" w:name="a5"/>
      <w:bookmarkEnd w:id="5"/>
      <w:r w:rsidRPr="00500831">
        <w:t>第</w:t>
      </w:r>
      <w:r w:rsidRPr="00500831">
        <w:t>5</w:t>
      </w:r>
      <w:r w:rsidRPr="00500831">
        <w:t>條</w:t>
      </w:r>
    </w:p>
    <w:p w14:paraId="68A3BE24"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業者蒐集、處理及利用之個人資料依其特定目的及必要性，界定類別或範圍並應遵守：</w:t>
      </w:r>
    </w:p>
    <w:p w14:paraId="6CC26715" w14:textId="77777777" w:rsidR="00DE55FC" w:rsidRDefault="00DE55FC" w:rsidP="00DE55FC">
      <w:pPr>
        <w:ind w:left="142"/>
        <w:jc w:val="both"/>
      </w:pPr>
      <w:r>
        <w:t xml:space="preserve">　　一、定期清查保有之個人資料現況。</w:t>
      </w:r>
    </w:p>
    <w:p w14:paraId="78F98211" w14:textId="77777777" w:rsidR="00DE55FC" w:rsidRDefault="00DE55FC" w:rsidP="00DE55FC">
      <w:pPr>
        <w:ind w:left="142"/>
        <w:jc w:val="both"/>
      </w:pPr>
      <w:r>
        <w:t xml:space="preserve">　　二、確認保有之個人資料所應遵循適用之個人資料保護相關法令現況。</w:t>
      </w:r>
    </w:p>
    <w:p w14:paraId="16FFC6AE"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2</w:t>
      </w:r>
      <w:r w:rsidRPr="00FD116A">
        <w:rPr>
          <w:color w:val="404040" w:themeColor="text1" w:themeTint="BF"/>
          <w:sz w:val="18"/>
        </w:rPr>
        <w:t>﹞</w:t>
      </w:r>
      <w:r>
        <w:t>前項清查發現有下列情形者，業者應主動或依當事人之請求，刪除、停止蒐集、處理或利用該個人資料：</w:t>
      </w:r>
    </w:p>
    <w:p w14:paraId="6D75C877" w14:textId="77777777" w:rsidR="00DE55FC" w:rsidRDefault="00DE55FC" w:rsidP="00DE55FC">
      <w:pPr>
        <w:ind w:left="142"/>
        <w:jc w:val="both"/>
      </w:pPr>
      <w:r>
        <w:t xml:space="preserve">　　一、非屬特定目的必要範圍內之個人資料。</w:t>
      </w:r>
    </w:p>
    <w:p w14:paraId="5A987377" w14:textId="77777777" w:rsidR="00DE55FC" w:rsidRDefault="00DE55FC" w:rsidP="00DE55FC">
      <w:pPr>
        <w:ind w:left="142"/>
        <w:jc w:val="both"/>
      </w:pPr>
      <w:r>
        <w:t xml:space="preserve">　　二、特定目的消失或期限屆滿而無本法第</w:t>
      </w:r>
      <w:hyperlink r:id="rId19" w:anchor="a11" w:history="1">
        <w:r w:rsidRPr="00883AF0">
          <w:rPr>
            <w:rStyle w:val="a3"/>
            <w:rFonts w:ascii="Times New Roman" w:hAnsi="Times New Roman"/>
          </w:rPr>
          <w:t>十一</w:t>
        </w:r>
      </w:hyperlink>
      <w:r>
        <w:t>條第三項但書之情形。</w:t>
      </w:r>
    </w:p>
    <w:p w14:paraId="25928E59" w14:textId="77777777" w:rsidR="00DE55FC" w:rsidRPr="00500831" w:rsidRDefault="00DE55FC" w:rsidP="00DE55FC">
      <w:pPr>
        <w:pStyle w:val="2"/>
        <w:jc w:val="both"/>
      </w:pPr>
      <w:bookmarkStart w:id="6" w:name="a6"/>
      <w:bookmarkEnd w:id="6"/>
      <w:r w:rsidRPr="00500831">
        <w:lastRenderedPageBreak/>
        <w:t>第</w:t>
      </w:r>
      <w:r w:rsidRPr="00500831">
        <w:t>6</w:t>
      </w:r>
      <w:r w:rsidRPr="00500831">
        <w:t>條</w:t>
      </w:r>
    </w:p>
    <w:p w14:paraId="026BB850"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業者應依據前條所界定之個人資料範圍及其相關業務流程，分析可能產生之風險，並訂定適當之管控措施。</w:t>
      </w:r>
    </w:p>
    <w:p w14:paraId="798A8F94" w14:textId="1B097DD4" w:rsidR="00DE55FC" w:rsidRPr="00500831" w:rsidRDefault="00DE55FC" w:rsidP="00DE55FC">
      <w:pPr>
        <w:pStyle w:val="2"/>
        <w:jc w:val="both"/>
      </w:pPr>
      <w:bookmarkStart w:id="7" w:name="a7"/>
      <w:bookmarkEnd w:id="7"/>
      <w:r w:rsidRPr="00500831">
        <w:t>第</w:t>
      </w:r>
      <w:r w:rsidRPr="00500831">
        <w:t>7</w:t>
      </w:r>
      <w:r w:rsidRPr="00500831">
        <w:t>條</w:t>
      </w:r>
      <w:r w:rsidR="00FF518D" w:rsidRPr="00001ABA">
        <w:rPr>
          <w:rFonts w:ascii="新細明體" w:hAnsi="新細明體" w:hint="eastAsia"/>
          <w:b w:val="0"/>
          <w:bCs w:val="0"/>
          <w:color w:val="FFFFFF" w:themeColor="background1"/>
        </w:rPr>
        <w:t>∵</w:t>
      </w:r>
    </w:p>
    <w:p w14:paraId="7B103BDC" w14:textId="77777777" w:rsidR="009954DA" w:rsidRDefault="009954DA" w:rsidP="009954DA">
      <w:pPr>
        <w:ind w:left="142"/>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1</w:t>
      </w:r>
      <w:r w:rsidRPr="00395CD5">
        <w:rPr>
          <w:rFonts w:asciiTheme="minorHAnsi" w:hAnsiTheme="minorHAnsi"/>
          <w:color w:val="404040" w:themeColor="text1" w:themeTint="BF"/>
          <w:sz w:val="18"/>
        </w:rPr>
        <w:t>﹞</w:t>
      </w:r>
      <w:r>
        <w:t>業者所保有之個人資料如遭竊取、竄改、毀損、滅失或洩漏等事故，應採取下列機制：</w:t>
      </w:r>
    </w:p>
    <w:p w14:paraId="38D55C1C" w14:textId="77777777" w:rsidR="009954DA" w:rsidRDefault="009954DA" w:rsidP="009954DA">
      <w:pPr>
        <w:ind w:left="142"/>
      </w:pPr>
      <w:r>
        <w:t xml:space="preserve">　　一、採行適當應變措施，以控制事故對當事人之損害。</w:t>
      </w:r>
    </w:p>
    <w:p w14:paraId="6C3B7B4E" w14:textId="2E53ADD8" w:rsidR="009954DA" w:rsidRDefault="009954DA" w:rsidP="009954DA">
      <w:pPr>
        <w:ind w:left="142"/>
      </w:pPr>
      <w:r>
        <w:t xml:space="preserve">　　二、查明事故之狀況，並依本法第</w:t>
      </w:r>
      <w:hyperlink r:id="rId20" w:anchor="a12" w:history="1">
        <w:r w:rsidRPr="00F43B8B">
          <w:rPr>
            <w:rStyle w:val="a3"/>
            <w:rFonts w:ascii="Times New Roman" w:hAnsi="Times New Roman"/>
          </w:rPr>
          <w:t>十二</w:t>
        </w:r>
      </w:hyperlink>
      <w:r>
        <w:t>條規定以適當方式通知當事人；其通知內容應包括資料外洩事實、因應措施及諮詢服務專線。</w:t>
      </w:r>
    </w:p>
    <w:p w14:paraId="40F65712" w14:textId="77777777" w:rsidR="009954DA" w:rsidRDefault="009954DA" w:rsidP="009954DA">
      <w:pPr>
        <w:ind w:left="142"/>
      </w:pPr>
      <w:r>
        <w:t xml:space="preserve">　　三、研議預防機制，避免類似事故再次發生。</w:t>
      </w:r>
    </w:p>
    <w:p w14:paraId="45773191" w14:textId="5562E83F" w:rsidR="009954DA" w:rsidRDefault="009954DA" w:rsidP="009954DA">
      <w:pPr>
        <w:ind w:left="142"/>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2</w:t>
      </w:r>
      <w:r w:rsidRPr="00395CD5">
        <w:rPr>
          <w:rFonts w:asciiTheme="minorHAnsi" w:hAnsiTheme="minorHAnsi"/>
          <w:color w:val="404040" w:themeColor="text1" w:themeTint="BF"/>
          <w:sz w:val="18"/>
        </w:rPr>
        <w:t>﹞</w:t>
      </w:r>
      <w:r>
        <w:t>業者發生重大矚目之個人資料侵害事故（包含行政院、立法院或監察院關注之案件或經媒體顯著披露之案件），應於事故發生後二十四小時內填具個人資料侵害事故通報與紀錄表（</w:t>
      </w:r>
      <w:r>
        <w:rPr>
          <w:rFonts w:hint="eastAsia"/>
        </w:rPr>
        <w:t>如</w:t>
      </w:r>
      <w:hyperlink r:id="rId21" w:history="1">
        <w:r w:rsidRPr="00A80ECE">
          <w:rPr>
            <w:rStyle w:val="a3"/>
            <w:rFonts w:ascii="Times New Roman" w:hAnsi="Times New Roman" w:hint="eastAsia"/>
          </w:rPr>
          <w:t>附表</w:t>
        </w:r>
      </w:hyperlink>
      <w:r>
        <w:t>）通報交通部及有關機關；非上述範圍之一般個人資料侵害事故，應於事故發生或知悉後七十二小時內填具上開通報與紀錄表通報主管機關，並副知交通部公路局。未於時限內通報者，應附理由說明之。事故處理完畢後一個月內，應將處理方式及結果報主管機關備查。</w:t>
      </w:r>
    </w:p>
    <w:p w14:paraId="08B57453" w14:textId="2B6F9AC0" w:rsidR="009954DA" w:rsidRDefault="009954DA" w:rsidP="009954DA">
      <w:pPr>
        <w:ind w:left="142"/>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3</w:t>
      </w:r>
      <w:r w:rsidRPr="00395CD5">
        <w:rPr>
          <w:rFonts w:asciiTheme="minorHAnsi" w:hAnsiTheme="minorHAnsi"/>
          <w:color w:val="404040" w:themeColor="text1" w:themeTint="BF"/>
          <w:sz w:val="18"/>
        </w:rPr>
        <w:t>﹞</w:t>
      </w:r>
      <w:r>
        <w:t>就第二項之通報，主管機關得依本法第</w:t>
      </w:r>
      <w:hyperlink r:id="rId22" w:anchor="a22" w:history="1">
        <w:r w:rsidRPr="00220D33">
          <w:rPr>
            <w:rStyle w:val="a3"/>
            <w:rFonts w:ascii="Times New Roman" w:hAnsi="Times New Roman"/>
          </w:rPr>
          <w:t>二十二</w:t>
        </w:r>
      </w:hyperlink>
      <w:r>
        <w:t>條</w:t>
      </w:r>
      <w:r>
        <w:rPr>
          <w:rFonts w:hint="eastAsia"/>
        </w:rPr>
        <w:t>至第</w:t>
      </w:r>
      <w:hyperlink r:id="rId23" w:anchor="a25" w:history="1">
        <w:r w:rsidRPr="00A80ECE">
          <w:rPr>
            <w:rStyle w:val="a3"/>
            <w:rFonts w:ascii="Times New Roman" w:hAnsi="Times New Roman" w:hint="eastAsia"/>
          </w:rPr>
          <w:t>二十五</w:t>
        </w:r>
      </w:hyperlink>
      <w:r>
        <w:rPr>
          <w:rFonts w:hint="eastAsia"/>
        </w:rPr>
        <w:t>條</w:t>
      </w:r>
      <w:r>
        <w:t>規定，派員檢查並為適當之監督管理措施。</w:t>
      </w:r>
    </w:p>
    <w:p w14:paraId="7E6CCE90" w14:textId="22BDF838" w:rsidR="009954DA" w:rsidRPr="009954DA" w:rsidRDefault="004E0CEE" w:rsidP="009954DA">
      <w:pPr>
        <w:pStyle w:val="3"/>
      </w:pPr>
      <w:r w:rsidRPr="00780CA1">
        <w:rPr>
          <w:rFonts w:hint="eastAsia"/>
        </w:rPr>
        <w:t>--1</w:t>
      </w:r>
      <w:r w:rsidRPr="00780CA1">
        <w:t>1</w:t>
      </w:r>
      <w:r>
        <w:t>5</w:t>
      </w:r>
      <w:r w:rsidRPr="00780CA1">
        <w:rPr>
          <w:rFonts w:hint="eastAsia"/>
        </w:rPr>
        <w:t>年</w:t>
      </w:r>
      <w:r>
        <w:t>3</w:t>
      </w:r>
      <w:r w:rsidRPr="00780CA1">
        <w:rPr>
          <w:rFonts w:hint="eastAsia"/>
        </w:rPr>
        <w:t>月</w:t>
      </w:r>
      <w:r w:rsidRPr="00780CA1">
        <w:t>2</w:t>
      </w:r>
      <w:r>
        <w:t>5</w:t>
      </w:r>
      <w:r w:rsidRPr="00780CA1">
        <w:rPr>
          <w:rFonts w:hint="eastAsia"/>
        </w:rPr>
        <w:t>日修正前條文</w:t>
      </w:r>
      <w:r w:rsidRPr="00780CA1">
        <w:rPr>
          <w:rFonts w:hint="eastAsia"/>
        </w:rPr>
        <w:t>--</w:t>
      </w:r>
      <w:hyperlink r:id="rId24" w:history="1">
        <w:r w:rsidRPr="00780CA1">
          <w:rPr>
            <w:rStyle w:val="a3"/>
          </w:rPr>
          <w:t>比對程式</w:t>
        </w:r>
      </w:hyperlink>
    </w:p>
    <w:p w14:paraId="53B31BA6" w14:textId="2620C5EA" w:rsidR="00DE55FC" w:rsidRPr="004E0CEE" w:rsidRDefault="00DE55FC" w:rsidP="00DE55FC">
      <w:pPr>
        <w:ind w:left="142"/>
        <w:rPr>
          <w:color w:val="5F5F5F"/>
        </w:rPr>
      </w:pPr>
      <w:r w:rsidRPr="004E0CEE">
        <w:rPr>
          <w:rFonts w:hint="eastAsia"/>
          <w:color w:val="5F5F5F"/>
          <w:sz w:val="18"/>
        </w:rPr>
        <w:t>﹝</w:t>
      </w:r>
      <w:r w:rsidRPr="004E0CEE">
        <w:rPr>
          <w:rFonts w:hint="eastAsia"/>
          <w:color w:val="5F5F5F"/>
          <w:sz w:val="18"/>
        </w:rPr>
        <w:t>1</w:t>
      </w:r>
      <w:r w:rsidRPr="004E0CEE">
        <w:rPr>
          <w:rFonts w:hint="eastAsia"/>
          <w:color w:val="5F5F5F"/>
          <w:sz w:val="18"/>
        </w:rPr>
        <w:t>﹞</w:t>
      </w:r>
      <w:r w:rsidRPr="004E0CEE">
        <w:rPr>
          <w:rFonts w:hint="eastAsia"/>
          <w:color w:val="5F5F5F"/>
        </w:rPr>
        <w:t>業者為因應所保有之個人資料被竊取、竄改、毀損、滅失或洩漏等事故，應採取下列機制：</w:t>
      </w:r>
    </w:p>
    <w:p w14:paraId="19389C07" w14:textId="77777777" w:rsidR="00DE55FC" w:rsidRPr="004E0CEE" w:rsidRDefault="00DE55FC" w:rsidP="00DE55FC">
      <w:pPr>
        <w:ind w:left="142"/>
        <w:rPr>
          <w:color w:val="5F5F5F"/>
        </w:rPr>
      </w:pPr>
      <w:r w:rsidRPr="004E0CEE">
        <w:rPr>
          <w:rFonts w:hint="eastAsia"/>
          <w:color w:val="5F5F5F"/>
        </w:rPr>
        <w:t xml:space="preserve">　　一、適當之應變措施，以控制事故對當事人之損害。</w:t>
      </w:r>
    </w:p>
    <w:p w14:paraId="2BC68186" w14:textId="77777777" w:rsidR="00DE55FC" w:rsidRPr="004E0CEE" w:rsidRDefault="00DE55FC" w:rsidP="00DE55FC">
      <w:pPr>
        <w:ind w:left="142"/>
        <w:rPr>
          <w:color w:val="5F5F5F"/>
        </w:rPr>
      </w:pPr>
      <w:r w:rsidRPr="004E0CEE">
        <w:rPr>
          <w:rFonts w:hint="eastAsia"/>
          <w:color w:val="5F5F5F"/>
        </w:rPr>
        <w:t xml:space="preserve">　　二、查明事故之狀況並依本法</w:t>
      </w:r>
      <w:r w:rsidRPr="004E0CEE">
        <w:rPr>
          <w:color w:val="5F5F5F"/>
        </w:rPr>
        <w:t>第</w:t>
      </w:r>
      <w:hyperlink r:id="rId25" w:anchor="a12" w:history="1">
        <w:r w:rsidRPr="004E0CEE">
          <w:rPr>
            <w:rStyle w:val="a3"/>
            <w:rFonts w:ascii="Times New Roman" w:hAnsi="Times New Roman"/>
            <w:color w:val="5F5F5F"/>
          </w:rPr>
          <w:t>十二</w:t>
        </w:r>
      </w:hyperlink>
      <w:r w:rsidRPr="004E0CEE">
        <w:rPr>
          <w:color w:val="5F5F5F"/>
        </w:rPr>
        <w:t>條</w:t>
      </w:r>
      <w:r w:rsidRPr="004E0CEE">
        <w:rPr>
          <w:rFonts w:hint="eastAsia"/>
          <w:color w:val="5F5F5F"/>
        </w:rPr>
        <w:t>規定以適當方式通知當事人，並告知已採取之因應措施。</w:t>
      </w:r>
    </w:p>
    <w:p w14:paraId="7963C85E" w14:textId="77777777" w:rsidR="00DE55FC" w:rsidRPr="004E0CEE" w:rsidRDefault="00DE55FC" w:rsidP="00DE55FC">
      <w:pPr>
        <w:ind w:left="142"/>
        <w:rPr>
          <w:color w:val="5F5F5F"/>
        </w:rPr>
      </w:pPr>
      <w:r w:rsidRPr="004E0CEE">
        <w:rPr>
          <w:rFonts w:hint="eastAsia"/>
          <w:color w:val="5F5F5F"/>
        </w:rPr>
        <w:t xml:space="preserve">　　三、研議預防機制，避免類似事故再次發生。</w:t>
      </w:r>
    </w:p>
    <w:p w14:paraId="040AC46D" w14:textId="0BBBB700" w:rsidR="00DE55FC" w:rsidRPr="004E0CEE" w:rsidRDefault="00DE55FC" w:rsidP="00DE55FC">
      <w:pPr>
        <w:ind w:left="142"/>
        <w:rPr>
          <w:color w:val="5F5F5F"/>
        </w:rPr>
      </w:pPr>
      <w:r w:rsidRPr="004E0CEE">
        <w:rPr>
          <w:rFonts w:hint="eastAsia"/>
          <w:color w:val="5F5F5F"/>
          <w:sz w:val="18"/>
        </w:rPr>
        <w:t>﹝</w:t>
      </w:r>
      <w:r w:rsidRPr="004E0CEE">
        <w:rPr>
          <w:rFonts w:hint="eastAsia"/>
          <w:color w:val="5F5F5F"/>
          <w:sz w:val="18"/>
        </w:rPr>
        <w:t>2</w:t>
      </w:r>
      <w:r w:rsidRPr="004E0CEE">
        <w:rPr>
          <w:rFonts w:hint="eastAsia"/>
          <w:color w:val="5F5F5F"/>
          <w:sz w:val="18"/>
        </w:rPr>
        <w:t>﹞</w:t>
      </w:r>
      <w:r w:rsidRPr="004E0CEE">
        <w:rPr>
          <w:rFonts w:hint="eastAsia"/>
          <w:color w:val="5F5F5F"/>
        </w:rPr>
        <w:t>業者應自前項事故發生或知悉時起七十二小時內填具個人資料侵害事故通報與紀錄表（如</w:t>
      </w:r>
      <w:r w:rsidRPr="004E0CEE">
        <w:rPr>
          <w:color w:val="5F5F5F"/>
        </w:rPr>
        <w:t>附表</w:t>
      </w:r>
      <w:r w:rsidRPr="004E0CEE">
        <w:rPr>
          <w:rFonts w:hint="eastAsia"/>
          <w:color w:val="5F5F5F"/>
        </w:rPr>
        <w:t>）通報該主管機關，副知交通部公路局，未於時限內通報者，應附理由說明之；並自處理結束之日起一個月內，將處理方式及結果報備查。</w:t>
      </w:r>
    </w:p>
    <w:p w14:paraId="2C1E29E5" w14:textId="3AA69F2E" w:rsidR="00DE55FC" w:rsidRPr="004E0CEE" w:rsidRDefault="00DE55FC" w:rsidP="00DE55FC">
      <w:pPr>
        <w:ind w:left="142"/>
        <w:rPr>
          <w:color w:val="5F5F5F"/>
        </w:rPr>
      </w:pPr>
      <w:r w:rsidRPr="004E0CEE">
        <w:rPr>
          <w:rFonts w:hint="eastAsia"/>
          <w:color w:val="5F5F5F"/>
          <w:sz w:val="18"/>
        </w:rPr>
        <w:t>﹝</w:t>
      </w:r>
      <w:r w:rsidRPr="004E0CEE">
        <w:rPr>
          <w:rFonts w:hint="eastAsia"/>
          <w:color w:val="5F5F5F"/>
          <w:sz w:val="18"/>
        </w:rPr>
        <w:t>3</w:t>
      </w:r>
      <w:r w:rsidRPr="004E0CEE">
        <w:rPr>
          <w:rFonts w:hint="eastAsia"/>
          <w:color w:val="5F5F5F"/>
          <w:sz w:val="18"/>
        </w:rPr>
        <w:t>﹞</w:t>
      </w:r>
      <w:r w:rsidRPr="004E0CEE">
        <w:rPr>
          <w:rFonts w:hint="eastAsia"/>
          <w:color w:val="5F5F5F"/>
        </w:rPr>
        <w:t>依規定通報後，主管機關依本法</w:t>
      </w:r>
      <w:r w:rsidRPr="004E0CEE">
        <w:rPr>
          <w:color w:val="5F5F5F"/>
        </w:rPr>
        <w:t>第</w:t>
      </w:r>
      <w:hyperlink r:id="rId26" w:anchor="a22" w:history="1">
        <w:r w:rsidRPr="004E0CEE">
          <w:rPr>
            <w:rStyle w:val="a3"/>
            <w:rFonts w:ascii="Times New Roman" w:hAnsi="Times New Roman"/>
            <w:color w:val="5F5F5F"/>
          </w:rPr>
          <w:t>二十二</w:t>
        </w:r>
      </w:hyperlink>
      <w:r w:rsidRPr="004E0CEE">
        <w:rPr>
          <w:color w:val="5F5F5F"/>
        </w:rPr>
        <w:t>條</w:t>
      </w:r>
      <w:r w:rsidRPr="004E0CEE">
        <w:rPr>
          <w:rFonts w:hint="eastAsia"/>
          <w:color w:val="5F5F5F"/>
        </w:rPr>
        <w:t>至第</w:t>
      </w:r>
      <w:hyperlink r:id="rId27" w:anchor="a25" w:history="1">
        <w:r w:rsidRPr="004E0CEE">
          <w:rPr>
            <w:rStyle w:val="a3"/>
            <w:rFonts w:ascii="Times New Roman" w:hAnsi="Times New Roman" w:hint="eastAsia"/>
            <w:color w:val="5F5F5F"/>
          </w:rPr>
          <w:t>二十五</w:t>
        </w:r>
      </w:hyperlink>
      <w:r w:rsidRPr="004E0CEE">
        <w:rPr>
          <w:rFonts w:hint="eastAsia"/>
          <w:color w:val="5F5F5F"/>
        </w:rPr>
        <w:t>條規定得派員檢查並為適當之監督管理措施。</w:t>
      </w:r>
      <w:r w:rsidR="00FF518D" w:rsidRPr="00FF518D">
        <w:rPr>
          <w:rFonts w:ascii="新細明體" w:hAnsi="新細明體" w:hint="eastAsia"/>
          <w:color w:val="FFFFFF" w:themeColor="background1"/>
        </w:rPr>
        <w:t>∴</w:t>
      </w:r>
    </w:p>
    <w:p w14:paraId="5C4C6921" w14:textId="77777777" w:rsidR="00DE55FC" w:rsidRPr="00500831" w:rsidRDefault="00DE55FC" w:rsidP="00DE55FC">
      <w:pPr>
        <w:pStyle w:val="2"/>
        <w:jc w:val="both"/>
      </w:pPr>
      <w:bookmarkStart w:id="8" w:name="a8"/>
      <w:bookmarkEnd w:id="8"/>
      <w:r w:rsidRPr="00500831">
        <w:t>第</w:t>
      </w:r>
      <w:r w:rsidRPr="00500831">
        <w:t>8</w:t>
      </w:r>
      <w:r w:rsidRPr="00500831">
        <w:t>條</w:t>
      </w:r>
    </w:p>
    <w:p w14:paraId="7A69F53F"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業者應依個人資料之屬性，分別訂定下列管理程序：</w:t>
      </w:r>
    </w:p>
    <w:p w14:paraId="4DF25F0F" w14:textId="77777777" w:rsidR="00DE55FC" w:rsidRDefault="00DE55FC" w:rsidP="00DE55FC">
      <w:pPr>
        <w:ind w:left="142"/>
        <w:jc w:val="both"/>
      </w:pPr>
      <w:r>
        <w:t xml:space="preserve">　　一、檢視及確認所蒐集、處理及利用之個人資料是否包含本法</w:t>
      </w:r>
      <w:hyperlink r:id="rId28" w:anchor="a6" w:history="1">
        <w:r w:rsidRPr="00F43B8B">
          <w:rPr>
            <w:rStyle w:val="a3"/>
            <w:rFonts w:ascii="Times New Roman" w:hAnsi="Times New Roman"/>
          </w:rPr>
          <w:t>第六條</w:t>
        </w:r>
      </w:hyperlink>
      <w:r>
        <w:t>所定個人資料及其特定目的。</w:t>
      </w:r>
    </w:p>
    <w:p w14:paraId="66358EF3" w14:textId="77777777" w:rsidR="00DE55FC" w:rsidRDefault="00DE55FC" w:rsidP="00DE55FC">
      <w:pPr>
        <w:ind w:left="142"/>
        <w:jc w:val="both"/>
      </w:pPr>
      <w:r>
        <w:t xml:space="preserve">　　二、檢視蒐集、處理及利用本法</w:t>
      </w:r>
      <w:hyperlink r:id="rId29" w:anchor="a6" w:history="1">
        <w:r w:rsidRPr="00F43B8B">
          <w:rPr>
            <w:rStyle w:val="a3"/>
            <w:rFonts w:ascii="Times New Roman" w:hAnsi="Times New Roman"/>
          </w:rPr>
          <w:t>第六條</w:t>
        </w:r>
      </w:hyperlink>
      <w:r>
        <w:t>所定個人資料，是否符合相關法令之要件。</w:t>
      </w:r>
    </w:p>
    <w:p w14:paraId="2FB9EB93" w14:textId="77777777" w:rsidR="00DE55FC" w:rsidRDefault="00DE55FC" w:rsidP="00DE55FC">
      <w:pPr>
        <w:ind w:left="142"/>
        <w:jc w:val="both"/>
      </w:pPr>
      <w:r>
        <w:t xml:space="preserve">　　三、雖非本法</w:t>
      </w:r>
      <w:hyperlink r:id="rId30" w:anchor="a6" w:history="1">
        <w:r w:rsidRPr="00F43B8B">
          <w:rPr>
            <w:rStyle w:val="a3"/>
            <w:rFonts w:ascii="Times New Roman" w:hAnsi="Times New Roman"/>
          </w:rPr>
          <w:t>第六條</w:t>
        </w:r>
      </w:hyperlink>
      <w:r>
        <w:t>所定個人資料，如有特別管理之需要，仍得比照或訂定特別管理程序。</w:t>
      </w:r>
    </w:p>
    <w:p w14:paraId="0A8F4471" w14:textId="77777777" w:rsidR="00DE55FC" w:rsidRPr="00500831" w:rsidRDefault="00DE55FC" w:rsidP="00DE55FC">
      <w:pPr>
        <w:pStyle w:val="2"/>
        <w:jc w:val="both"/>
      </w:pPr>
      <w:bookmarkStart w:id="9" w:name="a9"/>
      <w:bookmarkEnd w:id="9"/>
      <w:r w:rsidRPr="00500831">
        <w:t>第</w:t>
      </w:r>
      <w:r w:rsidRPr="00500831">
        <w:t>9</w:t>
      </w:r>
      <w:r w:rsidRPr="00500831">
        <w:t>條</w:t>
      </w:r>
    </w:p>
    <w:p w14:paraId="354154F4"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業者為遵守本法</w:t>
      </w:r>
      <w:hyperlink r:id="rId31" w:anchor="a8" w:history="1">
        <w:r w:rsidRPr="0043743F">
          <w:rPr>
            <w:rStyle w:val="a3"/>
            <w:rFonts w:ascii="Times New Roman" w:hAnsi="Times New Roman"/>
          </w:rPr>
          <w:t>第八條</w:t>
        </w:r>
      </w:hyperlink>
      <w:r>
        <w:t>及</w:t>
      </w:r>
      <w:hyperlink r:id="rId32" w:anchor="a9" w:history="1">
        <w:r w:rsidRPr="0043743F">
          <w:rPr>
            <w:rStyle w:val="a3"/>
            <w:rFonts w:ascii="Times New Roman" w:hAnsi="Times New Roman"/>
          </w:rPr>
          <w:t>第九條</w:t>
        </w:r>
      </w:hyperlink>
      <w:r>
        <w:t>關於告知義務之規定，應採取下列方式：</w:t>
      </w:r>
    </w:p>
    <w:p w14:paraId="2664ED6F" w14:textId="77777777" w:rsidR="00DE55FC" w:rsidRDefault="00DE55FC" w:rsidP="00DE55FC">
      <w:pPr>
        <w:ind w:left="142"/>
        <w:jc w:val="both"/>
      </w:pPr>
      <w:r>
        <w:t xml:space="preserve">　　一、檢視蒐集、處理個人資料之特定目的。</w:t>
      </w:r>
    </w:p>
    <w:p w14:paraId="08F5782B" w14:textId="77777777" w:rsidR="00DE55FC" w:rsidRDefault="00DE55FC" w:rsidP="00DE55FC">
      <w:pPr>
        <w:ind w:left="142"/>
        <w:jc w:val="both"/>
      </w:pPr>
      <w:r>
        <w:t xml:space="preserve">　　二、檢視是否符合免告知之事由。</w:t>
      </w:r>
    </w:p>
    <w:p w14:paraId="4C0FCFFA" w14:textId="77777777" w:rsidR="00DE55FC" w:rsidRDefault="00DE55FC" w:rsidP="00DE55FC">
      <w:pPr>
        <w:ind w:left="142"/>
        <w:jc w:val="both"/>
      </w:pPr>
      <w:r>
        <w:t xml:space="preserve">　　三、依據資料蒐集之情況，採取適當之告知方式。</w:t>
      </w:r>
    </w:p>
    <w:p w14:paraId="15AA992B" w14:textId="77777777" w:rsidR="00DE55FC" w:rsidRPr="00500831" w:rsidRDefault="00DE55FC" w:rsidP="00DE55FC">
      <w:pPr>
        <w:pStyle w:val="2"/>
        <w:jc w:val="both"/>
      </w:pPr>
      <w:bookmarkStart w:id="10" w:name="a10"/>
      <w:bookmarkEnd w:id="10"/>
      <w:r w:rsidRPr="00500831">
        <w:t>第</w:t>
      </w:r>
      <w:r w:rsidRPr="00500831">
        <w:t>10</w:t>
      </w:r>
      <w:r w:rsidRPr="00500831">
        <w:t>條</w:t>
      </w:r>
    </w:p>
    <w:p w14:paraId="4CC2B6F3"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業者蒐集、處理及利用一般個人資料行為應符合本法規定：</w:t>
      </w:r>
    </w:p>
    <w:p w14:paraId="64F1682F" w14:textId="77777777" w:rsidR="00DE55FC" w:rsidRDefault="00DE55FC" w:rsidP="00DE55FC">
      <w:pPr>
        <w:ind w:left="142"/>
        <w:jc w:val="both"/>
      </w:pPr>
      <w:r>
        <w:t xml:space="preserve">　　一、檢視蒐集、處理個人資料是否符合本法第</w:t>
      </w:r>
      <w:hyperlink r:id="rId33" w:anchor="a19" w:history="1">
        <w:r w:rsidRPr="001174FA">
          <w:rPr>
            <w:rStyle w:val="a3"/>
            <w:rFonts w:ascii="Times New Roman" w:hAnsi="Times New Roman"/>
          </w:rPr>
          <w:t>十九</w:t>
        </w:r>
      </w:hyperlink>
      <w:r>
        <w:t>條規定，具有特定目的及法定要件。</w:t>
      </w:r>
    </w:p>
    <w:p w14:paraId="1C36C019" w14:textId="77777777" w:rsidR="00DE55FC" w:rsidRDefault="00DE55FC" w:rsidP="00DE55FC">
      <w:pPr>
        <w:ind w:left="142"/>
        <w:jc w:val="both"/>
      </w:pPr>
      <w:r>
        <w:t xml:space="preserve">　　二、檢視利用個人資料是否符合本法第</w:t>
      </w:r>
      <w:hyperlink r:id="rId34" w:anchor="a20" w:history="1">
        <w:r w:rsidRPr="001174FA">
          <w:rPr>
            <w:rStyle w:val="a3"/>
            <w:rFonts w:ascii="Times New Roman" w:hAnsi="Times New Roman"/>
          </w:rPr>
          <w:t>二十</w:t>
        </w:r>
      </w:hyperlink>
      <w:r>
        <w:t>條第一項規定，符合特定目的內利用；於特定目的外利用個人資料時，應檢視是否具備法定特定目的外利用要件。</w:t>
      </w:r>
    </w:p>
    <w:p w14:paraId="7B743D92" w14:textId="77777777" w:rsidR="00DE55FC" w:rsidRPr="00500831" w:rsidRDefault="00DE55FC" w:rsidP="00DE55FC">
      <w:pPr>
        <w:pStyle w:val="2"/>
        <w:jc w:val="both"/>
      </w:pPr>
      <w:bookmarkStart w:id="11" w:name="a11"/>
      <w:bookmarkEnd w:id="11"/>
      <w:r w:rsidRPr="00500831">
        <w:lastRenderedPageBreak/>
        <w:t>第</w:t>
      </w:r>
      <w:r w:rsidRPr="00500831">
        <w:t>11</w:t>
      </w:r>
      <w:r w:rsidRPr="00500831">
        <w:t>條</w:t>
      </w:r>
    </w:p>
    <w:p w14:paraId="356AF69C"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業者委託他人蒐集、處理或利用個人資料之全部或一部時，應對受託者依本法施行細則</w:t>
      </w:r>
      <w:hyperlink r:id="rId35" w:anchor="a8" w:history="1">
        <w:r w:rsidRPr="00111494">
          <w:rPr>
            <w:rStyle w:val="a3"/>
            <w:rFonts w:ascii="Times New Roman" w:hAnsi="Times New Roman"/>
          </w:rPr>
          <w:t>第八條</w:t>
        </w:r>
      </w:hyperlink>
      <w:r>
        <w:t>規定為適當之監督，並明確約定相關監督事項與方式。</w:t>
      </w:r>
    </w:p>
    <w:p w14:paraId="6383A027" w14:textId="77777777" w:rsidR="00DE55FC" w:rsidRPr="00500831" w:rsidRDefault="00DE55FC" w:rsidP="00DE55FC">
      <w:pPr>
        <w:pStyle w:val="2"/>
        <w:jc w:val="both"/>
      </w:pPr>
      <w:bookmarkStart w:id="12" w:name="a12"/>
      <w:bookmarkEnd w:id="12"/>
      <w:r w:rsidRPr="00500831">
        <w:t>第</w:t>
      </w:r>
      <w:r w:rsidRPr="00500831">
        <w:t>12</w:t>
      </w:r>
      <w:r w:rsidRPr="00500831">
        <w:t>條</w:t>
      </w:r>
    </w:p>
    <w:p w14:paraId="4BA3DE12"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業者於首次利用個人資料行銷時，應提供當事人免費表示拒絕行銷之方式；當事人表示拒絕行銷後，應立即停止利用其個人資料行銷，並周知所屬人員。</w:t>
      </w:r>
    </w:p>
    <w:p w14:paraId="688B3393" w14:textId="77777777" w:rsidR="00DE55FC" w:rsidRPr="00500831" w:rsidRDefault="00DE55FC" w:rsidP="00DE55FC">
      <w:pPr>
        <w:pStyle w:val="2"/>
        <w:jc w:val="both"/>
      </w:pPr>
      <w:bookmarkStart w:id="13" w:name="a13"/>
      <w:bookmarkEnd w:id="13"/>
      <w:r w:rsidRPr="00500831">
        <w:t>第</w:t>
      </w:r>
      <w:r w:rsidRPr="00500831">
        <w:t>13</w:t>
      </w:r>
      <w:r w:rsidRPr="00500831">
        <w:t>條</w:t>
      </w:r>
    </w:p>
    <w:p w14:paraId="3F4682D7"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中央主管機關依本法第</w:t>
      </w:r>
      <w:hyperlink r:id="rId36" w:anchor="a21" w:history="1">
        <w:r w:rsidRPr="004A6F00">
          <w:rPr>
            <w:rStyle w:val="a3"/>
            <w:rFonts w:ascii="Times New Roman" w:hAnsi="Times New Roman"/>
          </w:rPr>
          <w:t>二十一</w:t>
        </w:r>
      </w:hyperlink>
      <w:r>
        <w:t>條規定，對業者為限制國際傳輸個人資料之命令或處分時，業者應通知所屬人員遵循辦理。</w:t>
      </w:r>
    </w:p>
    <w:p w14:paraId="0F16564A"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2</w:t>
      </w:r>
      <w:r w:rsidRPr="00FD116A">
        <w:rPr>
          <w:color w:val="404040" w:themeColor="text1" w:themeTint="BF"/>
          <w:sz w:val="18"/>
        </w:rPr>
        <w:t>﹞</w:t>
      </w:r>
      <w:r>
        <w:t>業者將個人資料作國際傳輸者，應檢視是否受中央主管機關限制，並告知當事人其個人資料所欲國際傳輸之區域，且對資料接收方為下列事項之監督：</w:t>
      </w:r>
    </w:p>
    <w:p w14:paraId="66F902BD" w14:textId="77777777" w:rsidR="00DE55FC" w:rsidRDefault="00DE55FC" w:rsidP="00DE55FC">
      <w:pPr>
        <w:ind w:left="142"/>
        <w:jc w:val="both"/>
      </w:pPr>
      <w:r>
        <w:t xml:space="preserve">　　一、預定處理或利用個人資料之範圍、類別、特定目的、期間、地區、對象及方式。</w:t>
      </w:r>
    </w:p>
    <w:p w14:paraId="79EAECCA" w14:textId="77777777" w:rsidR="00DE55FC" w:rsidRDefault="00DE55FC" w:rsidP="00DE55FC">
      <w:pPr>
        <w:ind w:left="142"/>
        <w:jc w:val="both"/>
      </w:pPr>
      <w:r>
        <w:t xml:space="preserve">　　二、當事人行使本法</w:t>
      </w:r>
      <w:hyperlink r:id="rId37" w:anchor="a3" w:history="1">
        <w:r w:rsidRPr="00483E4B">
          <w:rPr>
            <w:rStyle w:val="a3"/>
            <w:rFonts w:ascii="Times New Roman" w:hAnsi="Times New Roman"/>
          </w:rPr>
          <w:t>第三條</w:t>
        </w:r>
      </w:hyperlink>
      <w:r>
        <w:t>所定權利之相關事項。</w:t>
      </w:r>
    </w:p>
    <w:p w14:paraId="448B034F" w14:textId="77777777" w:rsidR="00DE55FC" w:rsidRPr="00500831" w:rsidRDefault="00DE55FC" w:rsidP="00DE55FC">
      <w:pPr>
        <w:pStyle w:val="2"/>
        <w:jc w:val="both"/>
      </w:pPr>
      <w:bookmarkStart w:id="14" w:name="a14"/>
      <w:bookmarkEnd w:id="14"/>
      <w:r w:rsidRPr="00500831">
        <w:t>第</w:t>
      </w:r>
      <w:r w:rsidRPr="00500831">
        <w:t>14</w:t>
      </w:r>
      <w:r w:rsidRPr="00500831">
        <w:t>條</w:t>
      </w:r>
    </w:p>
    <w:p w14:paraId="240AC657"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業者於個人資料當事人行使本法</w:t>
      </w:r>
      <w:hyperlink r:id="rId38" w:anchor="a3" w:history="1">
        <w:r w:rsidRPr="00D40C83">
          <w:rPr>
            <w:rStyle w:val="a3"/>
            <w:rFonts w:ascii="Times New Roman" w:hAnsi="Times New Roman"/>
          </w:rPr>
          <w:t>第三條</w:t>
        </w:r>
      </w:hyperlink>
      <w:r>
        <w:t>規定之權利時，應依下列規定辦理：</w:t>
      </w:r>
    </w:p>
    <w:p w14:paraId="4C67CCE0" w14:textId="77777777" w:rsidR="00DE55FC" w:rsidRDefault="00DE55FC" w:rsidP="00DE55FC">
      <w:pPr>
        <w:ind w:left="142"/>
        <w:jc w:val="both"/>
      </w:pPr>
      <w:r>
        <w:t xml:space="preserve">　　一、提供聯絡窗口及聯絡方式。</w:t>
      </w:r>
    </w:p>
    <w:p w14:paraId="452B7BFA" w14:textId="77777777" w:rsidR="00DE55FC" w:rsidRDefault="00DE55FC" w:rsidP="00DE55FC">
      <w:pPr>
        <w:ind w:left="142"/>
        <w:jc w:val="both"/>
      </w:pPr>
      <w:r>
        <w:t xml:space="preserve">　　二、確認為個人資料當事人本人，或經其委託者。</w:t>
      </w:r>
    </w:p>
    <w:p w14:paraId="303FEE0D" w14:textId="77777777" w:rsidR="00DE55FC" w:rsidRDefault="00DE55FC" w:rsidP="00DE55FC">
      <w:pPr>
        <w:ind w:left="142"/>
        <w:jc w:val="both"/>
      </w:pPr>
      <w:r>
        <w:t xml:space="preserve">　　三、認有本法</w:t>
      </w:r>
      <w:hyperlink r:id="rId39" w:anchor="a10" w:history="1">
        <w:r w:rsidRPr="00D40C83">
          <w:rPr>
            <w:rStyle w:val="a3"/>
            <w:rFonts w:ascii="Times New Roman" w:hAnsi="Times New Roman"/>
          </w:rPr>
          <w:t>第十條</w:t>
        </w:r>
      </w:hyperlink>
      <w:r>
        <w:t>但書各款、第</w:t>
      </w:r>
      <w:hyperlink r:id="rId40" w:anchor="a11" w:history="1">
        <w:r w:rsidRPr="00D40C83">
          <w:rPr>
            <w:rStyle w:val="a3"/>
            <w:rFonts w:ascii="Times New Roman" w:hAnsi="Times New Roman"/>
          </w:rPr>
          <w:t>十一</w:t>
        </w:r>
      </w:hyperlink>
      <w:r>
        <w:t>條第二項但書或第三項但書規定得拒絕當事人行使權利之事由時，應附理由通知當事人。</w:t>
      </w:r>
    </w:p>
    <w:p w14:paraId="1F9C4676" w14:textId="77777777" w:rsidR="00DE55FC" w:rsidRDefault="00DE55FC" w:rsidP="00DE55FC">
      <w:pPr>
        <w:ind w:left="142"/>
        <w:jc w:val="both"/>
      </w:pPr>
      <w:r>
        <w:t xml:space="preserve">　　四、有收取必要成本費用者，應告知當事人收費基準。</w:t>
      </w:r>
    </w:p>
    <w:p w14:paraId="4947D942" w14:textId="77777777" w:rsidR="00DE55FC" w:rsidRDefault="00DE55FC" w:rsidP="00DE55FC">
      <w:pPr>
        <w:ind w:left="142"/>
        <w:jc w:val="both"/>
      </w:pPr>
      <w:r>
        <w:t xml:space="preserve">　　五、遵守本法第</w:t>
      </w:r>
      <w:hyperlink r:id="rId41" w:anchor="a13" w:history="1">
        <w:r w:rsidRPr="00D40C83">
          <w:rPr>
            <w:rStyle w:val="a3"/>
            <w:rFonts w:ascii="Times New Roman" w:hAnsi="Times New Roman"/>
          </w:rPr>
          <w:t>十三</w:t>
        </w:r>
      </w:hyperlink>
      <w:r>
        <w:t>條有關處理期限之規定。</w:t>
      </w:r>
    </w:p>
    <w:p w14:paraId="6466A240" w14:textId="77777777" w:rsidR="00DE55FC" w:rsidRPr="00500831" w:rsidRDefault="00DE55FC" w:rsidP="00DE55FC">
      <w:pPr>
        <w:pStyle w:val="2"/>
        <w:jc w:val="both"/>
      </w:pPr>
      <w:bookmarkStart w:id="15" w:name="a15"/>
      <w:bookmarkEnd w:id="15"/>
      <w:r w:rsidRPr="00500831">
        <w:t>第</w:t>
      </w:r>
      <w:r w:rsidRPr="00500831">
        <w:t>15</w:t>
      </w:r>
      <w:r w:rsidRPr="00500831">
        <w:t>條</w:t>
      </w:r>
    </w:p>
    <w:p w14:paraId="506B52F5"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業者為維護其所保有個人資料之正確性，應採取下列方式為之：</w:t>
      </w:r>
    </w:p>
    <w:p w14:paraId="405A5573" w14:textId="77777777" w:rsidR="00DE55FC" w:rsidRDefault="00DE55FC" w:rsidP="00DE55FC">
      <w:pPr>
        <w:ind w:left="142"/>
        <w:jc w:val="both"/>
      </w:pPr>
      <w:r>
        <w:t xml:space="preserve">　　一、檢視個人資料於蒐集、處理或利用過程，是否正確。</w:t>
      </w:r>
    </w:p>
    <w:p w14:paraId="648CEB73" w14:textId="77777777" w:rsidR="00DE55FC" w:rsidRDefault="00DE55FC" w:rsidP="00DE55FC">
      <w:pPr>
        <w:ind w:left="142"/>
        <w:jc w:val="both"/>
      </w:pPr>
      <w:r>
        <w:t xml:space="preserve">　　二、當發現個人資料不正確時，應適時更正或補充；若該不正確可歸責於業者者，應通知曾提供利用之對象。</w:t>
      </w:r>
    </w:p>
    <w:p w14:paraId="0D319058" w14:textId="77777777" w:rsidR="00DE55FC" w:rsidRDefault="00DE55FC" w:rsidP="00DE55FC">
      <w:pPr>
        <w:ind w:left="142"/>
        <w:jc w:val="both"/>
      </w:pPr>
      <w:r>
        <w:t xml:space="preserve">　　三、個人資料正確性有爭議者，應依本法第</w:t>
      </w:r>
      <w:hyperlink r:id="rId42" w:anchor="a11" w:history="1">
        <w:r w:rsidRPr="00D40C83">
          <w:rPr>
            <w:rStyle w:val="a3"/>
            <w:rFonts w:ascii="Times New Roman" w:hAnsi="Times New Roman"/>
          </w:rPr>
          <w:t>十一</w:t>
        </w:r>
      </w:hyperlink>
      <w:r>
        <w:t>條第二項規定處理。</w:t>
      </w:r>
    </w:p>
    <w:p w14:paraId="417B3338" w14:textId="77777777" w:rsidR="00DE55FC" w:rsidRPr="00500831" w:rsidRDefault="00DE55FC" w:rsidP="00DE55FC">
      <w:pPr>
        <w:pStyle w:val="2"/>
        <w:jc w:val="both"/>
      </w:pPr>
      <w:bookmarkStart w:id="16" w:name="a16"/>
      <w:bookmarkEnd w:id="16"/>
      <w:r w:rsidRPr="00500831">
        <w:t>第</w:t>
      </w:r>
      <w:r w:rsidRPr="00500831">
        <w:t>16</w:t>
      </w:r>
      <w:r w:rsidRPr="00500831">
        <w:t>條</w:t>
      </w:r>
    </w:p>
    <w:p w14:paraId="2E68CE7A"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業者得採取下列人員管理措施：</w:t>
      </w:r>
    </w:p>
    <w:p w14:paraId="05C5DDB7" w14:textId="77777777" w:rsidR="00DE55FC" w:rsidRDefault="00DE55FC" w:rsidP="00DE55FC">
      <w:pPr>
        <w:ind w:left="142"/>
        <w:jc w:val="both"/>
      </w:pPr>
      <w:r>
        <w:t xml:space="preserve">　　一、依據作業之需要，建立管理機制，設定所屬人員不同權限，並定期確認權限內容之適當及必要性。</w:t>
      </w:r>
    </w:p>
    <w:p w14:paraId="12D75C39" w14:textId="77777777" w:rsidR="00DE55FC" w:rsidRDefault="00DE55FC" w:rsidP="00DE55FC">
      <w:pPr>
        <w:ind w:left="142"/>
        <w:jc w:val="both"/>
      </w:pPr>
      <w:r>
        <w:t xml:space="preserve">　　二、檢視各相關業務流程涉及蒐集、處理及利用個人資料之負責人員。</w:t>
      </w:r>
    </w:p>
    <w:p w14:paraId="6AF9A6A9" w14:textId="77777777" w:rsidR="00DE55FC" w:rsidRDefault="00DE55FC" w:rsidP="00DE55FC">
      <w:pPr>
        <w:ind w:left="142"/>
        <w:jc w:val="both"/>
      </w:pPr>
      <w:r>
        <w:t xml:space="preserve">　　三、與所屬人員約定保密義務。</w:t>
      </w:r>
    </w:p>
    <w:p w14:paraId="067B84D4" w14:textId="77777777" w:rsidR="00DE55FC" w:rsidRDefault="00DE55FC" w:rsidP="00DE55FC">
      <w:pPr>
        <w:ind w:left="142"/>
        <w:jc w:val="both"/>
      </w:pPr>
      <w:r>
        <w:t xml:space="preserve">　　四、所屬人員離職或完成受指派工作後，應將其執行業務所持有之個人資料辦理交接，亦不得私自持有複製物而繼續使用該個人資料。</w:t>
      </w:r>
    </w:p>
    <w:p w14:paraId="4BA36DFD" w14:textId="77777777" w:rsidR="00DE55FC" w:rsidRPr="00500831" w:rsidRDefault="00DE55FC" w:rsidP="00DE55FC">
      <w:pPr>
        <w:pStyle w:val="2"/>
        <w:jc w:val="both"/>
      </w:pPr>
      <w:bookmarkStart w:id="17" w:name="a17"/>
      <w:bookmarkEnd w:id="17"/>
      <w:r w:rsidRPr="00500831">
        <w:t>第</w:t>
      </w:r>
      <w:r w:rsidRPr="00500831">
        <w:t>17</w:t>
      </w:r>
      <w:r w:rsidRPr="00500831">
        <w:t>條</w:t>
      </w:r>
    </w:p>
    <w:p w14:paraId="57BF6CDC"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業者應採取下列資料安全管理措施：</w:t>
      </w:r>
    </w:p>
    <w:p w14:paraId="65C0079D" w14:textId="77777777" w:rsidR="00DE55FC" w:rsidRDefault="00DE55FC" w:rsidP="00DE55FC">
      <w:pPr>
        <w:ind w:left="142"/>
        <w:jc w:val="both"/>
      </w:pPr>
      <w:r>
        <w:t xml:space="preserve">　　一、運用電腦或自動化機器相關設備蒐集、處理或利用個人資料時，應訂定使用可攜式設備或儲存媒體之規範。</w:t>
      </w:r>
    </w:p>
    <w:p w14:paraId="12F10E1F" w14:textId="77777777" w:rsidR="00DE55FC" w:rsidRDefault="00DE55FC" w:rsidP="00DE55FC">
      <w:pPr>
        <w:ind w:left="142"/>
        <w:jc w:val="both"/>
      </w:pPr>
      <w:r>
        <w:lastRenderedPageBreak/>
        <w:t xml:space="preserve">　　二、針對所保有之個人資料內容，如有加密之需要，於蒐集、處理或利用時，採取適當之加密機制。</w:t>
      </w:r>
    </w:p>
    <w:p w14:paraId="44B766F2" w14:textId="77777777" w:rsidR="00DE55FC" w:rsidRDefault="00DE55FC" w:rsidP="00DE55FC">
      <w:pPr>
        <w:ind w:left="142"/>
        <w:jc w:val="both"/>
      </w:pPr>
      <w:r>
        <w:t xml:space="preserve">　　三、作業過程有備份個人資料之需要時，應比照原件，依本法規定予以保護之。</w:t>
      </w:r>
    </w:p>
    <w:p w14:paraId="4AF527C8" w14:textId="77777777" w:rsidR="00DE55FC" w:rsidRDefault="00DE55FC" w:rsidP="00DE55FC">
      <w:pPr>
        <w:ind w:left="142"/>
        <w:jc w:val="both"/>
      </w:pPr>
      <w:r>
        <w:t xml:space="preserve">　　四、個人資料存在於紙本、磁碟、磁帶、光碟片、微縮片、積體電路晶片等媒介物，嗣該媒介物於報廢或轉作其他用途時，採適當防範措施，以避免由該媒介物洩漏個人資料；其委託他人執行者，對受託者之監督依第</w:t>
      </w:r>
      <w:hyperlink w:anchor="a11" w:history="1">
        <w:r w:rsidRPr="006E1D79">
          <w:rPr>
            <w:rStyle w:val="a3"/>
            <w:rFonts w:ascii="Times New Roman" w:hAnsi="Times New Roman"/>
          </w:rPr>
          <w:t>十一</w:t>
        </w:r>
      </w:hyperlink>
      <w:r>
        <w:t>條規定辦理。</w:t>
      </w:r>
    </w:p>
    <w:p w14:paraId="3A0403A4" w14:textId="098C1513" w:rsidR="00DE55FC" w:rsidRPr="00500831" w:rsidRDefault="00DE55FC" w:rsidP="00DE55FC">
      <w:pPr>
        <w:pStyle w:val="2"/>
        <w:jc w:val="both"/>
      </w:pPr>
      <w:bookmarkStart w:id="18" w:name="a18"/>
      <w:bookmarkEnd w:id="18"/>
      <w:r w:rsidRPr="00500831">
        <w:t>第</w:t>
      </w:r>
      <w:r w:rsidRPr="00500831">
        <w:t>18</w:t>
      </w:r>
      <w:r w:rsidRPr="00500831">
        <w:t>條</w:t>
      </w:r>
      <w:r w:rsidR="00FF518D" w:rsidRPr="00001ABA">
        <w:rPr>
          <w:rFonts w:ascii="新細明體" w:hAnsi="新細明體" w:hint="eastAsia"/>
          <w:b w:val="0"/>
          <w:bCs w:val="0"/>
          <w:color w:val="FFFFFF" w:themeColor="background1"/>
        </w:rPr>
        <w:t>∵</w:t>
      </w:r>
    </w:p>
    <w:p w14:paraId="18D311CF" w14:textId="77777777" w:rsidR="009954DA" w:rsidRDefault="009954DA" w:rsidP="009954DA">
      <w:pPr>
        <w:ind w:left="142"/>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1</w:t>
      </w:r>
      <w:r w:rsidRPr="00395CD5">
        <w:rPr>
          <w:rFonts w:asciiTheme="minorHAnsi" w:hAnsiTheme="minorHAnsi"/>
          <w:color w:val="404040" w:themeColor="text1" w:themeTint="BF"/>
          <w:sz w:val="18"/>
        </w:rPr>
        <w:t>﹞</w:t>
      </w:r>
      <w:r>
        <w:t>業者使用資通系統蒐集、處理或利用個人資料達一百筆，且具對外電子商務服務系統者，應採取下列資料安全管理措施：</w:t>
      </w:r>
    </w:p>
    <w:p w14:paraId="745F0285" w14:textId="77777777" w:rsidR="009954DA" w:rsidRDefault="009954DA" w:rsidP="009954DA">
      <w:pPr>
        <w:ind w:left="142"/>
      </w:pPr>
      <w:r>
        <w:t xml:space="preserve">　　一、使用者身分確認及保護機制。</w:t>
      </w:r>
    </w:p>
    <w:p w14:paraId="7BF09DBA" w14:textId="77777777" w:rsidR="009954DA" w:rsidRDefault="009954DA" w:rsidP="009954DA">
      <w:pPr>
        <w:ind w:left="142"/>
      </w:pPr>
      <w:r>
        <w:t xml:space="preserve">　　二、個人資料顯示之隱碼機制。</w:t>
      </w:r>
    </w:p>
    <w:p w14:paraId="58DFDAAF" w14:textId="77777777" w:rsidR="009954DA" w:rsidRDefault="009954DA" w:rsidP="009954DA">
      <w:pPr>
        <w:ind w:left="142"/>
      </w:pPr>
      <w:r>
        <w:t xml:space="preserve">　　三、網際網路傳輸之安全加密機制。</w:t>
      </w:r>
    </w:p>
    <w:p w14:paraId="1ED55DFE" w14:textId="77777777" w:rsidR="009954DA" w:rsidRDefault="009954DA" w:rsidP="009954DA">
      <w:pPr>
        <w:ind w:left="142"/>
      </w:pPr>
      <w:r>
        <w:t xml:space="preserve">　　四、個人資料檔案及資料庫之存取控制與保護監控措施。</w:t>
      </w:r>
    </w:p>
    <w:p w14:paraId="7A839AC2" w14:textId="77777777" w:rsidR="009954DA" w:rsidRDefault="009954DA" w:rsidP="009954DA">
      <w:pPr>
        <w:ind w:left="142"/>
      </w:pPr>
      <w:r>
        <w:t xml:space="preserve">　　五、防止外部網路入侵對策。</w:t>
      </w:r>
    </w:p>
    <w:p w14:paraId="25D4FB3D" w14:textId="77777777" w:rsidR="009954DA" w:rsidRDefault="009954DA" w:rsidP="009954DA">
      <w:pPr>
        <w:ind w:left="142"/>
      </w:pPr>
      <w:r>
        <w:t xml:space="preserve">　　六、非法或異常使用行為之監控與因應機制。</w:t>
      </w:r>
    </w:p>
    <w:p w14:paraId="76B72940" w14:textId="77777777" w:rsidR="009954DA" w:rsidRDefault="009954DA" w:rsidP="009954DA">
      <w:pPr>
        <w:ind w:left="142"/>
      </w:pPr>
      <w:r>
        <w:t xml:space="preserve">　　七、資通系統變更時，確保安全性未降低之管理機制。</w:t>
      </w:r>
    </w:p>
    <w:p w14:paraId="6BB67123" w14:textId="77777777" w:rsidR="009954DA" w:rsidRDefault="009954DA" w:rsidP="009954DA">
      <w:pPr>
        <w:ind w:left="142"/>
      </w:pPr>
      <w:r>
        <w:t xml:space="preserve">　　八、資通系統測試時，避免使用真實個人資料；如須使用，應訂定使用規範。</w:t>
      </w:r>
    </w:p>
    <w:p w14:paraId="511F3357" w14:textId="77777777" w:rsidR="009954DA" w:rsidRDefault="009954DA" w:rsidP="009954DA">
      <w:pPr>
        <w:ind w:left="142"/>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2</w:t>
      </w:r>
      <w:r w:rsidRPr="00395CD5">
        <w:rPr>
          <w:rFonts w:asciiTheme="minorHAnsi" w:hAnsiTheme="minorHAnsi"/>
          <w:color w:val="404040" w:themeColor="text1" w:themeTint="BF"/>
          <w:sz w:val="18"/>
        </w:rPr>
        <w:t>﹞</w:t>
      </w:r>
      <w:r>
        <w:t>前項所稱電子商務，指透過網際網路進行有關商品或服務之廣告、行銷、供應或訂購等商業交易活動；所稱資通系統，指以蒐集、控制、傳輸、儲存、流通、刪除或其他方式，處理、使用、分享資訊之系統。</w:t>
      </w:r>
    </w:p>
    <w:p w14:paraId="3501728A" w14:textId="77777777" w:rsidR="009954DA" w:rsidRDefault="009954DA" w:rsidP="009954DA">
      <w:pPr>
        <w:ind w:left="142"/>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3</w:t>
      </w:r>
      <w:r w:rsidRPr="00395CD5">
        <w:rPr>
          <w:rFonts w:asciiTheme="minorHAnsi" w:hAnsiTheme="minorHAnsi"/>
          <w:color w:val="404040" w:themeColor="text1" w:themeTint="BF"/>
          <w:sz w:val="18"/>
        </w:rPr>
        <w:t>﹞</w:t>
      </w:r>
      <w:r>
        <w:t>第一項第五款及第六款所定措施，應定期演練並檢討改善。</w:t>
      </w:r>
    </w:p>
    <w:p w14:paraId="3A0D48BB" w14:textId="28B148B9" w:rsidR="009954DA" w:rsidRPr="009954DA" w:rsidRDefault="004E0CEE" w:rsidP="004E0CEE">
      <w:pPr>
        <w:pStyle w:val="3"/>
        <w:rPr>
          <w:color w:val="404040" w:themeColor="text1" w:themeTint="BF"/>
          <w:sz w:val="18"/>
        </w:rPr>
      </w:pPr>
      <w:r w:rsidRPr="00780CA1">
        <w:rPr>
          <w:rFonts w:hint="eastAsia"/>
        </w:rPr>
        <w:t>--1</w:t>
      </w:r>
      <w:r w:rsidRPr="00780CA1">
        <w:t>1</w:t>
      </w:r>
      <w:r>
        <w:t>5</w:t>
      </w:r>
      <w:r w:rsidRPr="00780CA1">
        <w:rPr>
          <w:rFonts w:hint="eastAsia"/>
        </w:rPr>
        <w:t>年</w:t>
      </w:r>
      <w:r>
        <w:t>3</w:t>
      </w:r>
      <w:r w:rsidRPr="00780CA1">
        <w:rPr>
          <w:rFonts w:hint="eastAsia"/>
        </w:rPr>
        <w:t>月</w:t>
      </w:r>
      <w:r w:rsidRPr="00780CA1">
        <w:t>2</w:t>
      </w:r>
      <w:r>
        <w:t>5</w:t>
      </w:r>
      <w:r w:rsidRPr="00780CA1">
        <w:rPr>
          <w:rFonts w:hint="eastAsia"/>
        </w:rPr>
        <w:t>日修正前條文</w:t>
      </w:r>
      <w:r w:rsidRPr="00780CA1">
        <w:rPr>
          <w:rFonts w:hint="eastAsia"/>
        </w:rPr>
        <w:t>--</w:t>
      </w:r>
      <w:hyperlink r:id="rId43" w:history="1">
        <w:r w:rsidRPr="00780CA1">
          <w:rPr>
            <w:rStyle w:val="a3"/>
          </w:rPr>
          <w:t>比對程式</w:t>
        </w:r>
      </w:hyperlink>
    </w:p>
    <w:p w14:paraId="470C7834" w14:textId="47FFF263" w:rsidR="00DE55FC" w:rsidRPr="00FF518D" w:rsidRDefault="00DE55FC" w:rsidP="00DE55FC">
      <w:pPr>
        <w:ind w:left="142"/>
        <w:jc w:val="both"/>
        <w:rPr>
          <w:color w:val="5F5F5F"/>
        </w:rPr>
      </w:pPr>
      <w:r w:rsidRPr="00FF518D">
        <w:rPr>
          <w:color w:val="5F5F5F"/>
          <w:sz w:val="18"/>
        </w:rPr>
        <w:t>﹝</w:t>
      </w:r>
      <w:r w:rsidRPr="00FF518D">
        <w:rPr>
          <w:color w:val="5F5F5F"/>
          <w:sz w:val="18"/>
        </w:rPr>
        <w:t>1</w:t>
      </w:r>
      <w:r w:rsidRPr="00FF518D">
        <w:rPr>
          <w:color w:val="5F5F5F"/>
          <w:sz w:val="18"/>
        </w:rPr>
        <w:t>﹞</w:t>
      </w:r>
      <w:r w:rsidRPr="00FF518D">
        <w:rPr>
          <w:color w:val="5F5F5F"/>
        </w:rPr>
        <w:t>業者使用資通系統蒐集、處理或利用消費者個人資料達一百筆，且具對外電子商務服務系統者，應採取下列資料安全管理措施：</w:t>
      </w:r>
    </w:p>
    <w:p w14:paraId="446C43A0" w14:textId="77777777" w:rsidR="00DE55FC" w:rsidRPr="00FF518D" w:rsidRDefault="00DE55FC" w:rsidP="00DE55FC">
      <w:pPr>
        <w:ind w:left="142"/>
        <w:jc w:val="both"/>
        <w:rPr>
          <w:color w:val="5F5F5F"/>
        </w:rPr>
      </w:pPr>
      <w:r w:rsidRPr="00FF518D">
        <w:rPr>
          <w:color w:val="5F5F5F"/>
        </w:rPr>
        <w:t xml:space="preserve">　　一、使用者身分確認及保護機制。</w:t>
      </w:r>
    </w:p>
    <w:p w14:paraId="086B17B6" w14:textId="77777777" w:rsidR="00DE55FC" w:rsidRPr="00FF518D" w:rsidRDefault="00DE55FC" w:rsidP="00DE55FC">
      <w:pPr>
        <w:ind w:left="142"/>
        <w:jc w:val="both"/>
        <w:rPr>
          <w:color w:val="5F5F5F"/>
        </w:rPr>
      </w:pPr>
      <w:r w:rsidRPr="00FF518D">
        <w:rPr>
          <w:color w:val="5F5F5F"/>
        </w:rPr>
        <w:t xml:space="preserve">　　二、個人資料顯示之隱碼機制。</w:t>
      </w:r>
    </w:p>
    <w:p w14:paraId="0F7958A4" w14:textId="77777777" w:rsidR="00DE55FC" w:rsidRPr="00FF518D" w:rsidRDefault="00DE55FC" w:rsidP="00DE55FC">
      <w:pPr>
        <w:ind w:left="142"/>
        <w:jc w:val="both"/>
        <w:rPr>
          <w:color w:val="5F5F5F"/>
        </w:rPr>
      </w:pPr>
      <w:r w:rsidRPr="00FF518D">
        <w:rPr>
          <w:color w:val="5F5F5F"/>
        </w:rPr>
        <w:t xml:space="preserve">　　三、網際網路傳輸之安全加密機制。</w:t>
      </w:r>
    </w:p>
    <w:p w14:paraId="3D4A55E8" w14:textId="77777777" w:rsidR="00DE55FC" w:rsidRPr="00FF518D" w:rsidRDefault="00DE55FC" w:rsidP="00DE55FC">
      <w:pPr>
        <w:ind w:left="142"/>
        <w:jc w:val="both"/>
        <w:rPr>
          <w:color w:val="5F5F5F"/>
        </w:rPr>
      </w:pPr>
      <w:r w:rsidRPr="00FF518D">
        <w:rPr>
          <w:color w:val="5F5F5F"/>
        </w:rPr>
        <w:t xml:space="preserve">　　四、個人資料檔案及資料庫之存取控制與保護監控措施。</w:t>
      </w:r>
    </w:p>
    <w:p w14:paraId="67CE8650" w14:textId="77777777" w:rsidR="00DE55FC" w:rsidRPr="00FF518D" w:rsidRDefault="00DE55FC" w:rsidP="00DE55FC">
      <w:pPr>
        <w:ind w:left="142"/>
        <w:jc w:val="both"/>
        <w:rPr>
          <w:color w:val="5F5F5F"/>
        </w:rPr>
      </w:pPr>
      <w:r w:rsidRPr="00FF518D">
        <w:rPr>
          <w:color w:val="5F5F5F"/>
        </w:rPr>
        <w:t xml:space="preserve">　　五、防止外部網路入侵對策。</w:t>
      </w:r>
    </w:p>
    <w:p w14:paraId="79038D84" w14:textId="77777777" w:rsidR="00DE55FC" w:rsidRPr="00FF518D" w:rsidRDefault="00DE55FC" w:rsidP="00DE55FC">
      <w:pPr>
        <w:ind w:left="142"/>
        <w:jc w:val="both"/>
        <w:rPr>
          <w:color w:val="5F5F5F"/>
        </w:rPr>
      </w:pPr>
      <w:r w:rsidRPr="00FF518D">
        <w:rPr>
          <w:color w:val="5F5F5F"/>
        </w:rPr>
        <w:t xml:space="preserve">　　六、非法或異常使用行為之監控與因應機制。</w:t>
      </w:r>
    </w:p>
    <w:p w14:paraId="1858F4B8" w14:textId="77777777" w:rsidR="00DE55FC" w:rsidRPr="00FF518D" w:rsidRDefault="00DE55FC" w:rsidP="00DE55FC">
      <w:pPr>
        <w:ind w:left="142"/>
        <w:jc w:val="both"/>
        <w:rPr>
          <w:color w:val="5F5F5F"/>
        </w:rPr>
      </w:pPr>
      <w:r w:rsidRPr="00FF518D">
        <w:rPr>
          <w:color w:val="5F5F5F"/>
          <w:sz w:val="18"/>
        </w:rPr>
        <w:t>﹝</w:t>
      </w:r>
      <w:r w:rsidRPr="00FF518D">
        <w:rPr>
          <w:color w:val="5F5F5F"/>
          <w:sz w:val="18"/>
        </w:rPr>
        <w:t>2</w:t>
      </w:r>
      <w:r w:rsidRPr="00FF518D">
        <w:rPr>
          <w:color w:val="5F5F5F"/>
          <w:sz w:val="18"/>
        </w:rPr>
        <w:t>﹞</w:t>
      </w:r>
      <w:r w:rsidRPr="00FF518D">
        <w:rPr>
          <w:color w:val="5F5F5F"/>
        </w:rPr>
        <w:t>前項所稱電子商務，指透過網際網路進行有關商品或服務之廣告、行銷、供應或訂購等各項商業交易活動；資通系統，指用以蒐集、控制、傳輸、儲存、流通、刪除資訊或對資訊為其他處理、使用或分享之系統。</w:t>
      </w:r>
    </w:p>
    <w:p w14:paraId="27B102BF" w14:textId="5AFD5851" w:rsidR="00DE55FC" w:rsidRDefault="00DE55FC" w:rsidP="00DE55FC">
      <w:pPr>
        <w:ind w:left="142"/>
        <w:jc w:val="both"/>
      </w:pPr>
      <w:r w:rsidRPr="00FF518D">
        <w:rPr>
          <w:color w:val="5F5F5F"/>
          <w:sz w:val="18"/>
        </w:rPr>
        <w:t>﹝</w:t>
      </w:r>
      <w:r w:rsidRPr="00FF518D">
        <w:rPr>
          <w:color w:val="5F5F5F"/>
          <w:sz w:val="18"/>
        </w:rPr>
        <w:t>3</w:t>
      </w:r>
      <w:r w:rsidRPr="00FF518D">
        <w:rPr>
          <w:color w:val="5F5F5F"/>
          <w:sz w:val="18"/>
        </w:rPr>
        <w:t>﹞</w:t>
      </w:r>
      <w:r w:rsidRPr="00FF518D">
        <w:rPr>
          <w:color w:val="5F5F5F"/>
        </w:rPr>
        <w:t>第一項第五款及第六款所定措施，應定期演練及檢討改善</w:t>
      </w:r>
      <w:r>
        <w:t>。</w:t>
      </w:r>
      <w:r w:rsidR="00FF518D" w:rsidRPr="00FF518D">
        <w:rPr>
          <w:rFonts w:ascii="新細明體" w:hAnsi="新細明體" w:hint="eastAsia"/>
          <w:color w:val="FFFFFF" w:themeColor="background1"/>
        </w:rPr>
        <w:t>∴</w:t>
      </w:r>
    </w:p>
    <w:p w14:paraId="4CC3334D" w14:textId="77777777" w:rsidR="00DE55FC" w:rsidRPr="00500831" w:rsidRDefault="00DE55FC" w:rsidP="00DE55FC">
      <w:pPr>
        <w:pStyle w:val="2"/>
        <w:jc w:val="both"/>
      </w:pPr>
      <w:bookmarkStart w:id="19" w:name="a19"/>
      <w:bookmarkEnd w:id="19"/>
      <w:r w:rsidRPr="00500831">
        <w:t>第</w:t>
      </w:r>
      <w:r w:rsidRPr="00500831">
        <w:t>19</w:t>
      </w:r>
      <w:r w:rsidRPr="00500831">
        <w:t>條</w:t>
      </w:r>
    </w:p>
    <w:p w14:paraId="7793E99C"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業者針對保有個人資料存在於紙本、磁碟、磁帶、光碟片、微縮片、積體電路晶片、電腦或自動化機器設備等媒介物之環境，應採取下列環境管理措施：</w:t>
      </w:r>
    </w:p>
    <w:p w14:paraId="0076014F" w14:textId="77777777" w:rsidR="00DE55FC" w:rsidRDefault="00DE55FC" w:rsidP="00DE55FC">
      <w:pPr>
        <w:ind w:left="142"/>
        <w:jc w:val="both"/>
      </w:pPr>
      <w:r>
        <w:t xml:space="preserve">　　一、依據作業內容之不同，實施適宜之進出管制方式。</w:t>
      </w:r>
    </w:p>
    <w:p w14:paraId="4A1CDC16" w14:textId="77777777" w:rsidR="00DE55FC" w:rsidRDefault="00DE55FC" w:rsidP="00DE55FC">
      <w:pPr>
        <w:ind w:left="142"/>
        <w:jc w:val="both"/>
      </w:pPr>
      <w:r>
        <w:t xml:space="preserve">　　二、所屬人員妥善保管個人資料之儲存媒介物。</w:t>
      </w:r>
    </w:p>
    <w:p w14:paraId="50340E29" w14:textId="77777777" w:rsidR="00DE55FC" w:rsidRDefault="00DE55FC" w:rsidP="00DE55FC">
      <w:pPr>
        <w:ind w:left="142"/>
        <w:jc w:val="both"/>
      </w:pPr>
      <w:r>
        <w:t xml:space="preserve">　　三、針對不同媒介物存在之環境，審酌建置適度之保護設備或技術。</w:t>
      </w:r>
    </w:p>
    <w:p w14:paraId="78101BD9" w14:textId="77777777" w:rsidR="00DE55FC" w:rsidRPr="00500831" w:rsidRDefault="00DE55FC" w:rsidP="00DE55FC">
      <w:pPr>
        <w:pStyle w:val="2"/>
        <w:jc w:val="both"/>
      </w:pPr>
      <w:bookmarkStart w:id="20" w:name="a20"/>
      <w:bookmarkEnd w:id="20"/>
      <w:r w:rsidRPr="00500831">
        <w:t>第</w:t>
      </w:r>
      <w:r w:rsidRPr="00500831">
        <w:t>20</w:t>
      </w:r>
      <w:r w:rsidRPr="00500831">
        <w:t>條</w:t>
      </w:r>
    </w:p>
    <w:p w14:paraId="1D0955AF"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業者於業務終止後，針對個人資料應依下列措施為之，並留存相關紀錄；其紀錄並應至少保存五年：</w:t>
      </w:r>
    </w:p>
    <w:p w14:paraId="0A28EC2D" w14:textId="77777777" w:rsidR="00DE55FC" w:rsidRDefault="00DE55FC" w:rsidP="00DE55FC">
      <w:pPr>
        <w:ind w:left="142"/>
        <w:jc w:val="both"/>
      </w:pPr>
      <w:r>
        <w:lastRenderedPageBreak/>
        <w:t xml:space="preserve">　　一、銷毀：銷毀之方法、時間、地點及證明銷毀之方式。</w:t>
      </w:r>
    </w:p>
    <w:p w14:paraId="5EF92667" w14:textId="77777777" w:rsidR="00DE55FC" w:rsidRDefault="00DE55FC" w:rsidP="00DE55FC">
      <w:pPr>
        <w:ind w:left="142"/>
        <w:jc w:val="both"/>
      </w:pPr>
      <w:r>
        <w:t xml:space="preserve">　　二、移轉：移轉之原因、對象、方法、時間、地點及受移轉對象得保有該項個人資料之合法依據。</w:t>
      </w:r>
    </w:p>
    <w:p w14:paraId="17433621" w14:textId="77777777" w:rsidR="00DE55FC" w:rsidRDefault="00DE55FC" w:rsidP="00DE55FC">
      <w:pPr>
        <w:ind w:left="142"/>
        <w:jc w:val="both"/>
      </w:pPr>
      <w:r>
        <w:t xml:space="preserve">　　三、其他刪除、停止處理或利用個人資料：刪除、停止處理或利用之方法、時間或地點。</w:t>
      </w:r>
    </w:p>
    <w:p w14:paraId="08805B5F" w14:textId="14541023" w:rsidR="00DE55FC" w:rsidRPr="00500831" w:rsidRDefault="00DE55FC" w:rsidP="00DE55FC">
      <w:pPr>
        <w:pStyle w:val="2"/>
        <w:jc w:val="both"/>
      </w:pPr>
      <w:bookmarkStart w:id="21" w:name="a21"/>
      <w:bookmarkEnd w:id="21"/>
      <w:r w:rsidRPr="00500831">
        <w:t>第</w:t>
      </w:r>
      <w:r w:rsidRPr="00500831">
        <w:t>21</w:t>
      </w:r>
      <w:r w:rsidRPr="00500831">
        <w:t>條</w:t>
      </w:r>
      <w:r w:rsidR="00FF518D" w:rsidRPr="00001ABA">
        <w:rPr>
          <w:rFonts w:ascii="新細明體" w:hAnsi="新細明體" w:hint="eastAsia"/>
          <w:b w:val="0"/>
          <w:bCs w:val="0"/>
          <w:color w:val="FFFFFF" w:themeColor="background1"/>
        </w:rPr>
        <w:t>∵</w:t>
      </w:r>
    </w:p>
    <w:p w14:paraId="66AFF558" w14:textId="77777777" w:rsidR="009954DA" w:rsidRDefault="009954DA" w:rsidP="009954DA">
      <w:pPr>
        <w:ind w:left="142"/>
      </w:pPr>
      <w:r w:rsidRPr="00395CD5">
        <w:rPr>
          <w:rFonts w:asciiTheme="minorHAnsi" w:hAnsiTheme="minorHAnsi"/>
          <w:color w:val="404040" w:themeColor="text1" w:themeTint="BF"/>
          <w:sz w:val="18"/>
        </w:rPr>
        <w:t>﹝</w:t>
      </w:r>
      <w:r w:rsidRPr="00395CD5">
        <w:rPr>
          <w:rFonts w:asciiTheme="minorHAnsi" w:hAnsiTheme="minorHAnsi"/>
          <w:color w:val="404040" w:themeColor="text1" w:themeTint="BF"/>
          <w:sz w:val="18"/>
        </w:rPr>
        <w:t>1</w:t>
      </w:r>
      <w:r w:rsidRPr="00395CD5">
        <w:rPr>
          <w:rFonts w:asciiTheme="minorHAnsi" w:hAnsiTheme="minorHAnsi"/>
          <w:color w:val="404040" w:themeColor="text1" w:themeTint="BF"/>
          <w:sz w:val="18"/>
        </w:rPr>
        <w:t>﹞</w:t>
      </w:r>
      <w:r>
        <w:t>業者應採行適當措施，建立個人資料使用紀錄、自動化機器設備之軌跡資料或其他相關證據之保存機制，以供必要時說明本計畫之執行情況。前述相關紀錄應至少保存五年。但法令另有規定保存期限者，從其規定。</w:t>
      </w:r>
    </w:p>
    <w:p w14:paraId="7CA2D088" w14:textId="54518AE7" w:rsidR="009954DA" w:rsidRPr="009954DA" w:rsidRDefault="004E0CEE" w:rsidP="004E0CEE">
      <w:pPr>
        <w:pStyle w:val="3"/>
        <w:rPr>
          <w:color w:val="404040" w:themeColor="text1" w:themeTint="BF"/>
          <w:sz w:val="18"/>
        </w:rPr>
      </w:pPr>
      <w:r w:rsidRPr="00780CA1">
        <w:rPr>
          <w:rFonts w:hint="eastAsia"/>
        </w:rPr>
        <w:t>--1</w:t>
      </w:r>
      <w:r w:rsidRPr="00780CA1">
        <w:t>1</w:t>
      </w:r>
      <w:r>
        <w:t>5</w:t>
      </w:r>
      <w:r w:rsidRPr="00780CA1">
        <w:rPr>
          <w:rFonts w:hint="eastAsia"/>
        </w:rPr>
        <w:t>年</w:t>
      </w:r>
      <w:r>
        <w:t>3</w:t>
      </w:r>
      <w:r w:rsidRPr="00780CA1">
        <w:rPr>
          <w:rFonts w:hint="eastAsia"/>
        </w:rPr>
        <w:t>月</w:t>
      </w:r>
      <w:r w:rsidRPr="00780CA1">
        <w:t>2</w:t>
      </w:r>
      <w:r>
        <w:t>5</w:t>
      </w:r>
      <w:r w:rsidRPr="00780CA1">
        <w:rPr>
          <w:rFonts w:hint="eastAsia"/>
        </w:rPr>
        <w:t>日修正前條文</w:t>
      </w:r>
      <w:r w:rsidRPr="00780CA1">
        <w:rPr>
          <w:rFonts w:hint="eastAsia"/>
        </w:rPr>
        <w:t>--</w:t>
      </w:r>
      <w:hyperlink r:id="rId44" w:history="1">
        <w:r w:rsidRPr="00780CA1">
          <w:rPr>
            <w:rStyle w:val="a3"/>
          </w:rPr>
          <w:t>比對程式</w:t>
        </w:r>
      </w:hyperlink>
    </w:p>
    <w:p w14:paraId="3F3DF4A6" w14:textId="6914B53D" w:rsidR="00DE55FC" w:rsidRPr="00FF518D" w:rsidRDefault="00DE55FC" w:rsidP="00DE55FC">
      <w:pPr>
        <w:ind w:left="142"/>
        <w:jc w:val="both"/>
        <w:rPr>
          <w:color w:val="5F5F5F"/>
        </w:rPr>
      </w:pPr>
      <w:r w:rsidRPr="009954DA">
        <w:rPr>
          <w:color w:val="5F5F5F"/>
          <w:sz w:val="18"/>
        </w:rPr>
        <w:t>﹝</w:t>
      </w:r>
      <w:r w:rsidRPr="009954DA">
        <w:rPr>
          <w:color w:val="5F5F5F"/>
          <w:sz w:val="18"/>
        </w:rPr>
        <w:t>1</w:t>
      </w:r>
      <w:r w:rsidRPr="009954DA">
        <w:rPr>
          <w:color w:val="5F5F5F"/>
          <w:sz w:val="18"/>
        </w:rPr>
        <w:t>﹞</w:t>
      </w:r>
      <w:r w:rsidRPr="009954DA">
        <w:rPr>
          <w:color w:val="5F5F5F"/>
        </w:rPr>
        <w:t>業者應採行適當措施，採取個人資料使用紀錄、留存自動化機器設備之軌跡資料或其他相關證據保存機制，以供必要時說明其所訂計畫之執行情況；其相關紀錄之保存期限至少為五年。</w:t>
      </w:r>
      <w:r w:rsidR="00FF518D" w:rsidRPr="00FF518D">
        <w:rPr>
          <w:rFonts w:ascii="新細明體" w:hAnsi="新細明體" w:hint="eastAsia"/>
          <w:color w:val="FFFFFF" w:themeColor="background1"/>
        </w:rPr>
        <w:t>∴</w:t>
      </w:r>
    </w:p>
    <w:p w14:paraId="46DF536E" w14:textId="77777777" w:rsidR="00DE55FC" w:rsidRPr="00500831" w:rsidRDefault="00DE55FC" w:rsidP="00DE55FC">
      <w:pPr>
        <w:pStyle w:val="2"/>
        <w:jc w:val="both"/>
      </w:pPr>
      <w:bookmarkStart w:id="22" w:name="a22"/>
      <w:bookmarkEnd w:id="22"/>
      <w:r w:rsidRPr="00500831">
        <w:t>第</w:t>
      </w:r>
      <w:r w:rsidRPr="00500831">
        <w:t>22</w:t>
      </w:r>
      <w:r w:rsidRPr="00500831">
        <w:t>條</w:t>
      </w:r>
    </w:p>
    <w:p w14:paraId="0090759C" w14:textId="77777777" w:rsidR="00DE55FC" w:rsidRDefault="00DE55FC" w:rsidP="00DE55FC">
      <w:pPr>
        <w:ind w:left="142"/>
        <w:jc w:val="both"/>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為個人資料安全維護之整體持續改善，業者宜參酌執行業務現況、社會輿情、技術發展、法令變化等因素，注意下列事項：</w:t>
      </w:r>
    </w:p>
    <w:p w14:paraId="40FCA28F" w14:textId="77777777" w:rsidR="00DE55FC" w:rsidRDefault="00DE55FC" w:rsidP="00DE55FC">
      <w:pPr>
        <w:ind w:left="142"/>
        <w:jc w:val="both"/>
      </w:pPr>
      <w:r>
        <w:t xml:space="preserve">　　一、檢視或修訂本計畫。</w:t>
      </w:r>
    </w:p>
    <w:p w14:paraId="36F52D54" w14:textId="77777777" w:rsidR="00DE55FC" w:rsidRDefault="00DE55FC" w:rsidP="00DE55FC">
      <w:pPr>
        <w:ind w:left="142"/>
        <w:jc w:val="both"/>
      </w:pPr>
      <w:r>
        <w:t xml:space="preserve">　　二、針對個人資料安全稽核結果之不符合法令之虞者，宜規劃、執行改善及預防措施。</w:t>
      </w:r>
    </w:p>
    <w:p w14:paraId="76D8CB99" w14:textId="77777777" w:rsidR="00DE55FC" w:rsidRPr="00500831" w:rsidRDefault="00DE55FC" w:rsidP="00DE55FC">
      <w:pPr>
        <w:pStyle w:val="2"/>
        <w:jc w:val="both"/>
      </w:pPr>
      <w:bookmarkStart w:id="23" w:name="a23"/>
      <w:bookmarkEnd w:id="23"/>
      <w:r w:rsidRPr="00500831">
        <w:t>第</w:t>
      </w:r>
      <w:r w:rsidRPr="00500831">
        <w:t>23</w:t>
      </w:r>
      <w:r w:rsidRPr="00500831">
        <w:t>條</w:t>
      </w:r>
    </w:p>
    <w:p w14:paraId="7607B5D9" w14:textId="77777777" w:rsidR="00DE55FC" w:rsidRPr="001C7001" w:rsidRDefault="00DE55FC" w:rsidP="00DE55FC">
      <w:pPr>
        <w:ind w:leftChars="75" w:left="150"/>
        <w:jc w:val="both"/>
        <w:rPr>
          <w:rFonts w:ascii="Arial Unicode MS" w:hAnsi="Arial Unicode MS"/>
        </w:rPr>
      </w:pPr>
      <w:r w:rsidRPr="00FD116A">
        <w:rPr>
          <w:color w:val="404040" w:themeColor="text1" w:themeTint="BF"/>
          <w:sz w:val="18"/>
        </w:rPr>
        <w:t>﹝</w:t>
      </w:r>
      <w:r w:rsidRPr="00FD116A">
        <w:rPr>
          <w:color w:val="404040" w:themeColor="text1" w:themeTint="BF"/>
          <w:sz w:val="18"/>
        </w:rPr>
        <w:t>1</w:t>
      </w:r>
      <w:r w:rsidRPr="00FD116A">
        <w:rPr>
          <w:color w:val="404040" w:themeColor="text1" w:themeTint="BF"/>
          <w:sz w:val="18"/>
        </w:rPr>
        <w:t>﹞</w:t>
      </w:r>
      <w:r>
        <w:t>本辦法施行日期，由交通部定之。</w:t>
      </w:r>
    </w:p>
    <w:p w14:paraId="018C64D8" w14:textId="77777777" w:rsidR="006E49D6" w:rsidRDefault="006E49D6" w:rsidP="006E49D6">
      <w:pPr>
        <w:ind w:leftChars="75" w:left="150" w:firstLineChars="200" w:firstLine="400"/>
        <w:jc w:val="both"/>
        <w:rPr>
          <w:rFonts w:ascii="Arial Unicode MS" w:hAnsi="Arial Unicode MS"/>
        </w:rPr>
      </w:pPr>
    </w:p>
    <w:p w14:paraId="02055BAF" w14:textId="77777777" w:rsidR="006E49D6" w:rsidRPr="00765234" w:rsidRDefault="006E49D6" w:rsidP="006E49D6">
      <w:pPr>
        <w:ind w:leftChars="75" w:left="150" w:firstLineChars="200" w:firstLine="400"/>
        <w:jc w:val="both"/>
        <w:rPr>
          <w:rFonts w:ascii="Arial Unicode MS" w:hAnsi="Arial Unicode MS"/>
        </w:rPr>
      </w:pPr>
    </w:p>
    <w:p w14:paraId="229AF84F" w14:textId="77777777" w:rsidR="006E49D6" w:rsidRPr="00C1655B" w:rsidRDefault="006E49D6" w:rsidP="006E49D6">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C1655B">
        <w:rPr>
          <w:rStyle w:val="a3"/>
          <w:rFonts w:ascii="Arial Unicode MS" w:hAnsi="Arial Unicode MS" w:hint="eastAsia"/>
          <w:b/>
          <w:sz w:val="18"/>
          <w:u w:val="none"/>
        </w:rPr>
        <w:t>〉〉</w:t>
      </w:r>
    </w:p>
    <w:p w14:paraId="2E34A25D" w14:textId="133F649B" w:rsidR="006E49D6" w:rsidRPr="00A51BA6" w:rsidRDefault="006E49D6" w:rsidP="006E49D6">
      <w:pPr>
        <w:ind w:leftChars="71" w:left="142"/>
        <w:jc w:val="both"/>
        <w:rPr>
          <w:rFonts w:ascii="Arial Unicode MS" w:hAnsi="Arial Unicode MS"/>
          <w:color w:val="808080"/>
          <w:sz w:val="18"/>
          <w:szCs w:val="20"/>
        </w:rPr>
      </w:pPr>
      <w:r w:rsidRPr="003D460F">
        <w:rPr>
          <w:rFonts w:hint="eastAsia"/>
          <w:color w:val="5F5F5F"/>
          <w:sz w:val="18"/>
          <w:szCs w:val="18"/>
        </w:rPr>
        <w:t>【編註】</w:t>
      </w:r>
      <w:r w:rsidR="00D03876">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45" w:history="1">
        <w:r w:rsidRPr="00D2412B">
          <w:rPr>
            <w:rStyle w:val="a3"/>
            <w:rFonts w:ascii="Arial Unicode MS" w:hAnsi="Arial Unicode MS"/>
            <w:sz w:val="18"/>
            <w:szCs w:val="20"/>
          </w:rPr>
          <w:t>告知</w:t>
        </w:r>
      </w:hyperlink>
      <w:r w:rsidRPr="003D460F">
        <w:rPr>
          <w:rFonts w:hint="eastAsia"/>
          <w:color w:val="5F5F5F"/>
          <w:sz w:val="18"/>
          <w:szCs w:val="20"/>
        </w:rPr>
        <w:t>，謝謝！</w:t>
      </w:r>
    </w:p>
    <w:sectPr w:rsidR="006E49D6" w:rsidRPr="00A51BA6">
      <w:footerReference w:type="even" r:id="rId46"/>
      <w:footerReference w:type="default" r:id="rId47"/>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BB2664" w14:textId="77777777" w:rsidR="00166A22" w:rsidRDefault="00166A22">
      <w:r>
        <w:separator/>
      </w:r>
    </w:p>
  </w:endnote>
  <w:endnote w:type="continuationSeparator" w:id="0">
    <w:p w14:paraId="27D106E3" w14:textId="77777777" w:rsidR="00166A22" w:rsidRDefault="00166A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4F4BF" w14:textId="77777777" w:rsidR="008013F3" w:rsidRDefault="008013F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012E2639" w14:textId="77777777" w:rsidR="008013F3" w:rsidRDefault="008013F3">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4F44B" w14:textId="77777777" w:rsidR="008013F3" w:rsidRDefault="008013F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F94247">
      <w:rPr>
        <w:rStyle w:val="a7"/>
        <w:noProof/>
      </w:rPr>
      <w:t>1</w:t>
    </w:r>
    <w:r>
      <w:rPr>
        <w:rStyle w:val="a7"/>
      </w:rPr>
      <w:fldChar w:fldCharType="end"/>
    </w:r>
  </w:p>
  <w:p w14:paraId="3D7CC188" w14:textId="56506427" w:rsidR="008013F3" w:rsidRPr="00464EE7" w:rsidRDefault="003A7CC8">
    <w:pPr>
      <w:pStyle w:val="a6"/>
      <w:ind w:right="360"/>
      <w:jc w:val="right"/>
      <w:rPr>
        <w:rFonts w:ascii="Arial Unicode MS" w:hAnsi="Arial Unicode MS"/>
        <w:sz w:val="18"/>
      </w:rPr>
    </w:pPr>
    <w:r>
      <w:rPr>
        <w:rFonts w:ascii="Arial Unicode MS" w:hAnsi="Arial Unicode MS" w:hint="eastAsia"/>
        <w:sz w:val="18"/>
      </w:rPr>
      <w:t>〈〈</w:t>
    </w:r>
    <w:r w:rsidR="009954DA" w:rsidRPr="009954DA">
      <w:rPr>
        <w:rFonts w:ascii="Arial Unicode MS" w:hAnsi="Arial Unicode MS"/>
        <w:sz w:val="18"/>
      </w:rPr>
      <w:t>汽車運輸業與計程車客運服務業個人資料檔案安全維護管理辦法</w:t>
    </w:r>
    <w:r>
      <w:rPr>
        <w:rFonts w:ascii="Arial Unicode MS" w:hAnsi="Arial Unicode MS" w:hint="eastAsia"/>
        <w:sz w:val="18"/>
      </w:rPr>
      <w:t>〉〉</w:t>
    </w:r>
    <w:r w:rsidR="008013F3" w:rsidRPr="00464EE7">
      <w:rPr>
        <w:rFonts w:ascii="Arial Unicode MS" w:hAnsi="Arial Unicode MS" w:hint="eastAsia"/>
        <w:sz w:val="18"/>
      </w:rPr>
      <w:t>S-link</w:t>
    </w:r>
    <w:r w:rsidR="008013F3" w:rsidRPr="00464EE7">
      <w:rPr>
        <w:rFonts w:ascii="Arial Unicode MS" w:hAnsi="Arial Unicode MS" w:hint="eastAsia"/>
        <w:sz w:val="18"/>
      </w:rPr>
      <w:t>電子六法全書</w:t>
    </w:r>
    <w:r w:rsidR="008013F3" w:rsidRPr="00464EE7">
      <w:rPr>
        <w:rFonts w:ascii="Arial Unicode MS" w:hAnsi="Arial Unicode MS" w:hint="eastAsia"/>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A418B3" w14:textId="77777777" w:rsidR="00166A22" w:rsidRDefault="00166A22">
      <w:r>
        <w:separator/>
      </w:r>
    </w:p>
  </w:footnote>
  <w:footnote w:type="continuationSeparator" w:id="0">
    <w:p w14:paraId="4AB3FE8D" w14:textId="77777777" w:rsidR="00166A22" w:rsidRDefault="00166A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25A"/>
    <w:rsid w:val="00001880"/>
    <w:rsid w:val="00005D9A"/>
    <w:rsid w:val="000142DD"/>
    <w:rsid w:val="00041D68"/>
    <w:rsid w:val="000509F5"/>
    <w:rsid w:val="00053EB3"/>
    <w:rsid w:val="00075E1C"/>
    <w:rsid w:val="0009406C"/>
    <w:rsid w:val="000A5999"/>
    <w:rsid w:val="000E00FA"/>
    <w:rsid w:val="00104FBB"/>
    <w:rsid w:val="00110C7B"/>
    <w:rsid w:val="00122D12"/>
    <w:rsid w:val="001605C6"/>
    <w:rsid w:val="00160A14"/>
    <w:rsid w:val="00166A22"/>
    <w:rsid w:val="00187602"/>
    <w:rsid w:val="0019594C"/>
    <w:rsid w:val="001A426A"/>
    <w:rsid w:val="001C7001"/>
    <w:rsid w:val="001D29C9"/>
    <w:rsid w:val="001D50AD"/>
    <w:rsid w:val="001E23A9"/>
    <w:rsid w:val="00206429"/>
    <w:rsid w:val="00254FCB"/>
    <w:rsid w:val="00277BB9"/>
    <w:rsid w:val="002844B5"/>
    <w:rsid w:val="0028452A"/>
    <w:rsid w:val="0029176B"/>
    <w:rsid w:val="002A5208"/>
    <w:rsid w:val="002A6178"/>
    <w:rsid w:val="002B7D30"/>
    <w:rsid w:val="002C40CB"/>
    <w:rsid w:val="00301DD2"/>
    <w:rsid w:val="00306BFD"/>
    <w:rsid w:val="0034729B"/>
    <w:rsid w:val="00365E82"/>
    <w:rsid w:val="00372655"/>
    <w:rsid w:val="00376F50"/>
    <w:rsid w:val="00377189"/>
    <w:rsid w:val="003A1CEA"/>
    <w:rsid w:val="003A7CC8"/>
    <w:rsid w:val="00451727"/>
    <w:rsid w:val="0045425A"/>
    <w:rsid w:val="00464D03"/>
    <w:rsid w:val="00464EE7"/>
    <w:rsid w:val="00485F63"/>
    <w:rsid w:val="004943A7"/>
    <w:rsid w:val="004A6E50"/>
    <w:rsid w:val="004B0859"/>
    <w:rsid w:val="004D0FA1"/>
    <w:rsid w:val="004E0CEE"/>
    <w:rsid w:val="004E2FEA"/>
    <w:rsid w:val="004E6452"/>
    <w:rsid w:val="004F1825"/>
    <w:rsid w:val="004F1F66"/>
    <w:rsid w:val="004F43FF"/>
    <w:rsid w:val="004F7BAA"/>
    <w:rsid w:val="00500831"/>
    <w:rsid w:val="00520F8A"/>
    <w:rsid w:val="00525B3E"/>
    <w:rsid w:val="00547F66"/>
    <w:rsid w:val="00560CB4"/>
    <w:rsid w:val="0056107E"/>
    <w:rsid w:val="005C2D7D"/>
    <w:rsid w:val="005C483E"/>
    <w:rsid w:val="005C722A"/>
    <w:rsid w:val="005D2C95"/>
    <w:rsid w:val="005D6F38"/>
    <w:rsid w:val="005E0DDB"/>
    <w:rsid w:val="005E12A5"/>
    <w:rsid w:val="005F58C4"/>
    <w:rsid w:val="00613FB8"/>
    <w:rsid w:val="00616222"/>
    <w:rsid w:val="006312B1"/>
    <w:rsid w:val="00654586"/>
    <w:rsid w:val="0067282D"/>
    <w:rsid w:val="00673844"/>
    <w:rsid w:val="006A5AD5"/>
    <w:rsid w:val="006B23FA"/>
    <w:rsid w:val="006C53DB"/>
    <w:rsid w:val="006E4464"/>
    <w:rsid w:val="006E49D6"/>
    <w:rsid w:val="006E6E00"/>
    <w:rsid w:val="006E7FE9"/>
    <w:rsid w:val="00712B5C"/>
    <w:rsid w:val="0072241A"/>
    <w:rsid w:val="00732E57"/>
    <w:rsid w:val="0074183A"/>
    <w:rsid w:val="0076384D"/>
    <w:rsid w:val="00765234"/>
    <w:rsid w:val="007A2583"/>
    <w:rsid w:val="007B59EF"/>
    <w:rsid w:val="007D1CB6"/>
    <w:rsid w:val="007D5904"/>
    <w:rsid w:val="007F4C46"/>
    <w:rsid w:val="008013F3"/>
    <w:rsid w:val="008117F1"/>
    <w:rsid w:val="00816028"/>
    <w:rsid w:val="00816704"/>
    <w:rsid w:val="00831AE4"/>
    <w:rsid w:val="00857E9D"/>
    <w:rsid w:val="0088014C"/>
    <w:rsid w:val="00894B45"/>
    <w:rsid w:val="008B621F"/>
    <w:rsid w:val="008C7545"/>
    <w:rsid w:val="00900A10"/>
    <w:rsid w:val="00907274"/>
    <w:rsid w:val="00916D90"/>
    <w:rsid w:val="00921698"/>
    <w:rsid w:val="00953E62"/>
    <w:rsid w:val="00967AED"/>
    <w:rsid w:val="009954DA"/>
    <w:rsid w:val="00997067"/>
    <w:rsid w:val="009C76D2"/>
    <w:rsid w:val="009F7D4D"/>
    <w:rsid w:val="00A05A00"/>
    <w:rsid w:val="00A36611"/>
    <w:rsid w:val="00A6506B"/>
    <w:rsid w:val="00AB72F0"/>
    <w:rsid w:val="00AC37D9"/>
    <w:rsid w:val="00AD4B3C"/>
    <w:rsid w:val="00AE1199"/>
    <w:rsid w:val="00AF6F0D"/>
    <w:rsid w:val="00B045DE"/>
    <w:rsid w:val="00B14DE7"/>
    <w:rsid w:val="00BA7011"/>
    <w:rsid w:val="00BB5F81"/>
    <w:rsid w:val="00BC593F"/>
    <w:rsid w:val="00BD34CC"/>
    <w:rsid w:val="00BE25FF"/>
    <w:rsid w:val="00BF4907"/>
    <w:rsid w:val="00BF5191"/>
    <w:rsid w:val="00C009D5"/>
    <w:rsid w:val="00C10BFF"/>
    <w:rsid w:val="00C348DE"/>
    <w:rsid w:val="00C621B1"/>
    <w:rsid w:val="00C822AE"/>
    <w:rsid w:val="00C84C52"/>
    <w:rsid w:val="00D00C05"/>
    <w:rsid w:val="00D03876"/>
    <w:rsid w:val="00D15064"/>
    <w:rsid w:val="00D26DE0"/>
    <w:rsid w:val="00D46DCD"/>
    <w:rsid w:val="00D73296"/>
    <w:rsid w:val="00DE55FC"/>
    <w:rsid w:val="00DE5DA3"/>
    <w:rsid w:val="00DE6B3B"/>
    <w:rsid w:val="00DF27B4"/>
    <w:rsid w:val="00E205E8"/>
    <w:rsid w:val="00E20B96"/>
    <w:rsid w:val="00E21071"/>
    <w:rsid w:val="00E24D45"/>
    <w:rsid w:val="00E65C8C"/>
    <w:rsid w:val="00E7256D"/>
    <w:rsid w:val="00EA434A"/>
    <w:rsid w:val="00EB27D6"/>
    <w:rsid w:val="00EB61D2"/>
    <w:rsid w:val="00EC1FDB"/>
    <w:rsid w:val="00EC6E54"/>
    <w:rsid w:val="00EC7AEC"/>
    <w:rsid w:val="00EE484E"/>
    <w:rsid w:val="00EF3193"/>
    <w:rsid w:val="00F203C4"/>
    <w:rsid w:val="00F30198"/>
    <w:rsid w:val="00F94247"/>
    <w:rsid w:val="00F94932"/>
    <w:rsid w:val="00FF518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838F98"/>
  <w15:docId w15:val="{5849A381-0AD2-4188-BD6E-B61AE0C5A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Cs w:val="24"/>
    </w:rPr>
  </w:style>
  <w:style w:type="paragraph" w:styleId="1">
    <w:name w:val="heading 1"/>
    <w:basedOn w:val="a"/>
    <w:next w:val="a"/>
    <w:link w:val="10"/>
    <w:qFormat/>
    <w:rsid w:val="005D6F38"/>
    <w:pPr>
      <w:keepNext/>
      <w:adjustRightInd w:val="0"/>
      <w:snapToGrid w:val="0"/>
      <w:spacing w:beforeLines="30" w:before="108" w:afterLines="30" w:after="108"/>
      <w:outlineLvl w:val="0"/>
    </w:pPr>
    <w:rPr>
      <w:rFonts w:ascii="Arial" w:hAnsi="Arial"/>
      <w:b/>
      <w:bCs/>
      <w:color w:val="000080"/>
      <w:kern w:val="52"/>
      <w:szCs w:val="52"/>
    </w:rPr>
  </w:style>
  <w:style w:type="paragraph" w:styleId="2">
    <w:name w:val="heading 2"/>
    <w:basedOn w:val="a"/>
    <w:next w:val="a"/>
    <w:link w:val="20"/>
    <w:uiPriority w:val="9"/>
    <w:unhideWhenUsed/>
    <w:qFormat/>
    <w:rsid w:val="00485F63"/>
    <w:pPr>
      <w:keepNext/>
      <w:adjustRightInd w:val="0"/>
      <w:snapToGrid w:val="0"/>
      <w:spacing w:beforeLines="30" w:before="108" w:afterLines="30" w:after="108"/>
      <w:outlineLvl w:val="1"/>
    </w:pPr>
    <w:rPr>
      <w:rFonts w:ascii="Arial Unicode MS" w:hAnsi="Arial Unicode MS" w:cs="Arial Unicode MS"/>
      <w:b/>
      <w:bCs/>
      <w:color w:val="990000"/>
      <w:szCs w:val="48"/>
    </w:rPr>
  </w:style>
  <w:style w:type="paragraph" w:styleId="3">
    <w:name w:val="heading 3"/>
    <w:basedOn w:val="a"/>
    <w:next w:val="a"/>
    <w:link w:val="30"/>
    <w:unhideWhenUsed/>
    <w:qFormat/>
    <w:rsid w:val="001E23A9"/>
    <w:pPr>
      <w:widowControl/>
      <w:adjustRightInd w:val="0"/>
      <w:snapToGrid w:val="0"/>
      <w:ind w:leftChars="59" w:left="118"/>
      <w:outlineLvl w:val="2"/>
    </w:pPr>
    <w:rPr>
      <w:rFonts w:ascii="Arial Unicode MS" w:hAnsi="Arial Unicode MS" w:cs="Arial Unicode MS"/>
      <w:bCs/>
      <w:color w:val="808000"/>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character" w:customStyle="1" w:styleId="20">
    <w:name w:val="標題 2 字元"/>
    <w:link w:val="2"/>
    <w:uiPriority w:val="9"/>
    <w:qFormat/>
    <w:rsid w:val="00485F63"/>
    <w:rPr>
      <w:rFonts w:ascii="Arial Unicode MS" w:hAnsi="Arial Unicode MS" w:cs="Arial Unicode MS"/>
      <w:b/>
      <w:bCs/>
      <w:color w:val="990000"/>
      <w:kern w:val="2"/>
      <w:szCs w:val="48"/>
    </w:rPr>
  </w:style>
  <w:style w:type="paragraph" w:styleId="a8">
    <w:name w:val="Document Map"/>
    <w:basedOn w:val="a"/>
    <w:link w:val="a9"/>
    <w:rsid w:val="00464EE7"/>
    <w:rPr>
      <w:rFonts w:ascii="新細明體" w:hAnsi="新細明體"/>
      <w:szCs w:val="18"/>
    </w:rPr>
  </w:style>
  <w:style w:type="character" w:customStyle="1" w:styleId="a9">
    <w:name w:val="文件引導模式 字元"/>
    <w:link w:val="a8"/>
    <w:rsid w:val="00464EE7"/>
    <w:rPr>
      <w:rFonts w:ascii="新細明體" w:hAnsi="新細明體"/>
      <w:kern w:val="2"/>
      <w:szCs w:val="18"/>
    </w:rPr>
  </w:style>
  <w:style w:type="paragraph" w:styleId="aa">
    <w:name w:val="Balloon Text"/>
    <w:basedOn w:val="a"/>
    <w:link w:val="ab"/>
    <w:rsid w:val="005D6F38"/>
    <w:rPr>
      <w:rFonts w:asciiTheme="majorHAnsi" w:eastAsiaTheme="majorEastAsia" w:hAnsiTheme="majorHAnsi" w:cstheme="majorBidi"/>
      <w:sz w:val="18"/>
      <w:szCs w:val="18"/>
    </w:rPr>
  </w:style>
  <w:style w:type="character" w:customStyle="1" w:styleId="ab">
    <w:name w:val="註解方塊文字 字元"/>
    <w:basedOn w:val="a0"/>
    <w:link w:val="aa"/>
    <w:rsid w:val="005D6F38"/>
    <w:rPr>
      <w:rFonts w:asciiTheme="majorHAnsi" w:eastAsiaTheme="majorEastAsia" w:hAnsiTheme="majorHAnsi" w:cstheme="majorBidi"/>
      <w:kern w:val="2"/>
      <w:sz w:val="18"/>
      <w:szCs w:val="18"/>
    </w:rPr>
  </w:style>
  <w:style w:type="character" w:customStyle="1" w:styleId="30">
    <w:name w:val="標題 3 字元"/>
    <w:basedOn w:val="a0"/>
    <w:link w:val="3"/>
    <w:rsid w:val="001E23A9"/>
    <w:rPr>
      <w:rFonts w:ascii="Arial Unicode MS" w:hAnsi="Arial Unicode MS" w:cs="Arial Unicode MS"/>
      <w:bCs/>
      <w:color w:val="808000"/>
      <w:kern w:val="2"/>
      <w:szCs w:val="36"/>
    </w:rPr>
  </w:style>
  <w:style w:type="character" w:customStyle="1" w:styleId="10">
    <w:name w:val="標題 1 字元"/>
    <w:basedOn w:val="a0"/>
    <w:link w:val="1"/>
    <w:rsid w:val="00DE55FC"/>
    <w:rPr>
      <w:rFonts w:ascii="Arial" w:hAnsi="Arial"/>
      <w:b/>
      <w:bCs/>
      <w:color w:val="000080"/>
      <w:kern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5699121">
      <w:bodyDiv w:val="1"/>
      <w:marLeft w:val="0"/>
      <w:marRight w:val="0"/>
      <w:marTop w:val="0"/>
      <w:marBottom w:val="0"/>
      <w:divBdr>
        <w:top w:val="none" w:sz="0" w:space="0" w:color="auto"/>
        <w:left w:val="none" w:sz="0" w:space="0" w:color="auto"/>
        <w:bottom w:val="none" w:sz="0" w:space="0" w:color="auto"/>
        <w:right w:val="none" w:sz="0" w:space="0" w:color="auto"/>
      </w:divBdr>
    </w:div>
    <w:div w:id="1174107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thb.gov.tw/" TargetMode="External"/><Relationship Id="rId18" Type="http://schemas.openxmlformats.org/officeDocument/2006/relationships/hyperlink" Target="..\diff\index.html" TargetMode="External"/><Relationship Id="rId26" Type="http://schemas.openxmlformats.org/officeDocument/2006/relationships/hyperlink" Target="../law/&#20491;&#20154;&#36039;&#26009;&#20445;&#35703;&#27861;.docx" TargetMode="External"/><Relationship Id="rId39" Type="http://schemas.openxmlformats.org/officeDocument/2006/relationships/hyperlink" Target="../law/&#20491;&#20154;&#36039;&#26009;&#20445;&#35703;&#27861;.docx" TargetMode="External"/><Relationship Id="rId21" Type="http://schemas.openxmlformats.org/officeDocument/2006/relationships/hyperlink" Target="../law2/&#27773;&#36554;&#36939;&#36664;&#26989;&#33287;&#35336;&#31243;&#36554;&#23458;&#36939;&#26381;&#21209;&#26989;&#20491;&#20154;&#36039;&#26009;&#27284;&#26696;&#23433;&#20840;&#32173;&#35703;&#31649;&#29702;&#36774;&#27861;&#38468;&#34920;.pdf" TargetMode="External"/><Relationship Id="rId34" Type="http://schemas.openxmlformats.org/officeDocument/2006/relationships/hyperlink" Target="../law/&#20491;&#20154;&#36039;&#26009;&#20445;&#35703;&#27861;.docx" TargetMode="External"/><Relationship Id="rId42" Type="http://schemas.openxmlformats.org/officeDocument/2006/relationships/hyperlink" Target="../law/&#20491;&#20154;&#36039;&#26009;&#20445;&#35703;&#27861;.docx" TargetMode="External"/><Relationship Id="rId47" Type="http://schemas.openxmlformats.org/officeDocument/2006/relationships/footer" Target="footer2.xml"/><Relationship Id="rId7" Type="http://schemas.openxmlformats.org/officeDocument/2006/relationships/image" Target="media/image1.png"/><Relationship Id="rId2" Type="http://schemas.openxmlformats.org/officeDocument/2006/relationships/settings" Target="settings.xml"/><Relationship Id="rId16" Type="http://schemas.openxmlformats.org/officeDocument/2006/relationships/hyperlink" Target="../law/&#20491;&#20154;&#36039;&#26009;&#20445;&#35703;&#27861;.docx" TargetMode="External"/><Relationship Id="rId29" Type="http://schemas.openxmlformats.org/officeDocument/2006/relationships/hyperlink" Target="../law/&#20491;&#20154;&#36039;&#26009;&#20445;&#35703;&#27861;.docx" TargetMode="External"/><Relationship Id="rId11" Type="http://schemas.openxmlformats.org/officeDocument/2006/relationships/hyperlink" Target="../S-link&#20998;&#39006;&#27861;&#35215;&#32034;&#24341;02.docx" TargetMode="External"/><Relationship Id="rId24" Type="http://schemas.openxmlformats.org/officeDocument/2006/relationships/hyperlink" Target="..\diff\index.html" TargetMode="External"/><Relationship Id="rId32" Type="http://schemas.openxmlformats.org/officeDocument/2006/relationships/hyperlink" Target="../law/&#20491;&#20154;&#36039;&#26009;&#20445;&#35703;&#27861;.docx" TargetMode="External"/><Relationship Id="rId37" Type="http://schemas.openxmlformats.org/officeDocument/2006/relationships/hyperlink" Target="../law/&#20491;&#20154;&#36039;&#26009;&#20445;&#35703;&#27861;.docx" TargetMode="External"/><Relationship Id="rId40" Type="http://schemas.openxmlformats.org/officeDocument/2006/relationships/hyperlink" Target="../law/&#20491;&#20154;&#36039;&#26009;&#20445;&#35703;&#27861;.docx" TargetMode="External"/><Relationship Id="rId45" Type="http://schemas.openxmlformats.org/officeDocument/2006/relationships/hyperlink" Target="https://www.6laws.net/comment.htm" TargetMode="External"/><Relationship Id="rId5" Type="http://schemas.openxmlformats.org/officeDocument/2006/relationships/endnotes" Target="endnotes.xml"/><Relationship Id="rId15" Type="http://schemas.openxmlformats.org/officeDocument/2006/relationships/hyperlink" Target="../law3/&#27773;&#36554;&#36939;&#36664;&#26989;&#33287;&#35336;&#31243;&#36554;&#23458;&#36939;&#26381;&#21209;&#26989;&#20491;&#20154;&#36039;&#26009;&#27284;&#26696;&#23433;&#20840;&#32173;&#35703;&#35336;&#30059;&#21450;&#34389;&#29702;&#36774;&#27861;.docx" TargetMode="External"/><Relationship Id="rId23" Type="http://schemas.openxmlformats.org/officeDocument/2006/relationships/hyperlink" Target="../law/&#20491;&#20154;&#36039;&#26009;&#20445;&#35703;&#27861;.docx" TargetMode="External"/><Relationship Id="rId28" Type="http://schemas.openxmlformats.org/officeDocument/2006/relationships/hyperlink" Target="../law/&#20491;&#20154;&#36039;&#26009;&#20445;&#35703;&#27861;.docx" TargetMode="External"/><Relationship Id="rId36" Type="http://schemas.openxmlformats.org/officeDocument/2006/relationships/hyperlink" Target="../law/&#20491;&#20154;&#36039;&#26009;&#20445;&#35703;&#27861;.docx" TargetMode="External"/><Relationship Id="rId49" Type="http://schemas.openxmlformats.org/officeDocument/2006/relationships/theme" Target="theme/theme1.xml"/><Relationship Id="rId10" Type="http://schemas.openxmlformats.org/officeDocument/2006/relationships/hyperlink" Target="https://www.facebook.com/anita6law" TargetMode="External"/><Relationship Id="rId19" Type="http://schemas.openxmlformats.org/officeDocument/2006/relationships/hyperlink" Target="../law/&#20491;&#20154;&#36039;&#26009;&#20445;&#35703;&#27861;.docx" TargetMode="External"/><Relationship Id="rId31" Type="http://schemas.openxmlformats.org/officeDocument/2006/relationships/hyperlink" Target="../law/&#20491;&#20154;&#36039;&#26009;&#20445;&#35703;&#27861;.docx" TargetMode="External"/><Relationship Id="rId44" Type="http://schemas.openxmlformats.org/officeDocument/2006/relationships/hyperlink" Target="..\diff\index.html" TargetMode="External"/><Relationship Id="rId4" Type="http://schemas.openxmlformats.org/officeDocument/2006/relationships/footnotes" Target="footnotes.xml"/><Relationship Id="rId9" Type="http://schemas.openxmlformats.org/officeDocument/2006/relationships/hyperlink" Target="https://law.moj.gov.tw/LawClass/LawHistory.aspx?pcode=K0110047" TargetMode="External"/><Relationship Id="rId14" Type="http://schemas.openxmlformats.org/officeDocument/2006/relationships/hyperlink" Target="../law3/&#27773;&#36554;&#36939;&#36664;&#26989;&#20491;&#20154;&#36039;&#26009;&#27284;&#26696;&#23433;&#20840;&#32173;&#35703;&#35336;&#30059;&#21450;&#34389;&#29702;&#36774;&#27861;.docx" TargetMode="External"/><Relationship Id="rId22" Type="http://schemas.openxmlformats.org/officeDocument/2006/relationships/hyperlink" Target="../law/&#20491;&#20154;&#36039;&#26009;&#20445;&#35703;&#27861;.docx" TargetMode="External"/><Relationship Id="rId27" Type="http://schemas.openxmlformats.org/officeDocument/2006/relationships/hyperlink" Target="../law/&#20491;&#20154;&#36039;&#26009;&#20445;&#35703;&#27861;.docx" TargetMode="External"/><Relationship Id="rId30" Type="http://schemas.openxmlformats.org/officeDocument/2006/relationships/hyperlink" Target="../law/&#20491;&#20154;&#36039;&#26009;&#20445;&#35703;&#27861;.docx" TargetMode="External"/><Relationship Id="rId35" Type="http://schemas.openxmlformats.org/officeDocument/2006/relationships/hyperlink" Target="../law3/&#20491;&#20154;&#36039;&#26009;&#20445;&#35703;&#27861;&#26045;&#34892;&#32048;&#21063;.docx" TargetMode="External"/><Relationship Id="rId43" Type="http://schemas.openxmlformats.org/officeDocument/2006/relationships/hyperlink" Target="..\diff\index.html" TargetMode="External"/><Relationship Id="rId48" Type="http://schemas.openxmlformats.org/officeDocument/2006/relationships/fontTable" Target="fontTable.xml"/><Relationship Id="rId8" Type="http://schemas.openxmlformats.org/officeDocument/2006/relationships/hyperlink" Target="https://www.6laws.net/update.htm" TargetMode="External"/><Relationship Id="rId3" Type="http://schemas.openxmlformats.org/officeDocument/2006/relationships/webSettings" Target="webSettings.xml"/><Relationship Id="rId12" Type="http://schemas.openxmlformats.org/officeDocument/2006/relationships/hyperlink" Target="https://www.6laws.net/6law/law3/&#27773;&#36554;&#36939;&#36664;&#26989;&#33287;&#35336;&#31243;&#36554;&#23458;&#36939;&#26381;&#21209;&#26989;&#20491;&#20154;&#36039;&#26009;&#27284;&#26696;&#23433;&#20840;&#32173;&#35703;&#31649;&#29702;&#36774;&#27861;.htm" TargetMode="External"/><Relationship Id="rId17" Type="http://schemas.openxmlformats.org/officeDocument/2006/relationships/hyperlink" Target="..\diff\index.html" TargetMode="External"/><Relationship Id="rId25" Type="http://schemas.openxmlformats.org/officeDocument/2006/relationships/hyperlink" Target="../law/&#20491;&#20154;&#36039;&#26009;&#20445;&#35703;&#27861;.docx" TargetMode="External"/><Relationship Id="rId33" Type="http://schemas.openxmlformats.org/officeDocument/2006/relationships/hyperlink" Target="../law/&#20491;&#20154;&#36039;&#26009;&#20445;&#35703;&#27861;.docx" TargetMode="External"/><Relationship Id="rId38" Type="http://schemas.openxmlformats.org/officeDocument/2006/relationships/hyperlink" Target="../law/&#20491;&#20154;&#36039;&#26009;&#20445;&#35703;&#27861;.docx" TargetMode="External"/><Relationship Id="rId46" Type="http://schemas.openxmlformats.org/officeDocument/2006/relationships/footer" Target="footer1.xml"/><Relationship Id="rId20" Type="http://schemas.openxmlformats.org/officeDocument/2006/relationships/hyperlink" Target="../law/&#20491;&#20154;&#36039;&#26009;&#20445;&#35703;&#27861;.docx" TargetMode="External"/><Relationship Id="rId41" Type="http://schemas.openxmlformats.org/officeDocument/2006/relationships/hyperlink" Target="../law/&#20491;&#20154;&#36039;&#26009;&#20445;&#35703;&#27861;.docx" TargetMode="External"/><Relationship Id="rId1" Type="http://schemas.openxmlformats.org/officeDocument/2006/relationships/styles" Target="styles.xml"/><Relationship Id="rId6" Type="http://schemas.openxmlformats.org/officeDocument/2006/relationships/hyperlink" Target="https://www.6laws.ne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6</Pages>
  <Words>1265</Words>
  <Characters>7213</Characters>
  <Application>Microsoft Office Word</Application>
  <DocSecurity>0</DocSecurity>
  <Lines>60</Lines>
  <Paragraphs>16</Paragraphs>
  <ScaleCrop>false</ScaleCrop>
  <Company/>
  <LinksUpToDate>false</LinksUpToDate>
  <CharactersWithSpaces>8462</CharactersWithSpaces>
  <SharedDoc>false</SharedDoc>
  <HLinks>
    <vt:vector size="108" baseType="variant">
      <vt:variant>
        <vt:i4>2949124</vt:i4>
      </vt:variant>
      <vt:variant>
        <vt:i4>51</vt:i4>
      </vt:variant>
      <vt:variant>
        <vt:i4>0</vt:i4>
      </vt:variant>
      <vt:variant>
        <vt:i4>5</vt:i4>
      </vt:variant>
      <vt:variant>
        <vt:lpwstr>mailto:anita399646@hotmail.com</vt:lpwstr>
      </vt:variant>
      <vt:variant>
        <vt:lpwstr/>
      </vt:variant>
      <vt:variant>
        <vt:i4>8192049</vt:i4>
      </vt:variant>
      <vt:variant>
        <vt:i4>48</vt:i4>
      </vt:variant>
      <vt:variant>
        <vt:i4>0</vt:i4>
      </vt:variant>
      <vt:variant>
        <vt:i4>5</vt:i4>
      </vt:variant>
      <vt:variant>
        <vt:lpwstr>http://law.moj.gov.tw/</vt:lpwstr>
      </vt:variant>
      <vt:variant>
        <vt:lpwstr/>
      </vt:variant>
      <vt:variant>
        <vt:i4>6225996</vt:i4>
      </vt:variant>
      <vt:variant>
        <vt:i4>45</vt:i4>
      </vt:variant>
      <vt:variant>
        <vt:i4>0</vt:i4>
      </vt:variant>
      <vt:variant>
        <vt:i4>5</vt:i4>
      </vt:variant>
      <vt:variant>
        <vt:lpwstr>http://www.ly.gov.tw/</vt:lpwstr>
      </vt:variant>
      <vt:variant>
        <vt:lpwstr/>
      </vt:variant>
      <vt:variant>
        <vt:i4>786499</vt:i4>
      </vt:variant>
      <vt:variant>
        <vt:i4>42</vt:i4>
      </vt:variant>
      <vt:variant>
        <vt:i4>0</vt:i4>
      </vt:variant>
      <vt:variant>
        <vt:i4>5</vt:i4>
      </vt:variant>
      <vt:variant>
        <vt:lpwstr>http://www.president.gov.tw/</vt:lpwstr>
      </vt:variant>
      <vt:variant>
        <vt:lpwstr/>
      </vt:variant>
      <vt:variant>
        <vt:i4>7274612</vt:i4>
      </vt:variant>
      <vt:variant>
        <vt:i4>38</vt:i4>
      </vt:variant>
      <vt:variant>
        <vt:i4>0</vt:i4>
      </vt:variant>
      <vt:variant>
        <vt:i4>5</vt:i4>
      </vt:variant>
      <vt:variant>
        <vt:lpwstr/>
      </vt:variant>
      <vt:variant>
        <vt:lpwstr>top</vt:lpwstr>
      </vt:variant>
      <vt:variant>
        <vt:i4>7274612</vt:i4>
      </vt:variant>
      <vt:variant>
        <vt:i4>36</vt:i4>
      </vt:variant>
      <vt:variant>
        <vt:i4>0</vt:i4>
      </vt:variant>
      <vt:variant>
        <vt:i4>5</vt:i4>
      </vt:variant>
      <vt:variant>
        <vt:lpwstr/>
      </vt:variant>
      <vt:variant>
        <vt:lpwstr>top</vt:lpwstr>
      </vt:variant>
      <vt:variant>
        <vt:i4>-1593185076</vt:i4>
      </vt:variant>
      <vt:variant>
        <vt:i4>33</vt:i4>
      </vt:variant>
      <vt:variant>
        <vt:i4>0</vt:i4>
      </vt:variant>
      <vt:variant>
        <vt:i4>5</vt:i4>
      </vt:variant>
      <vt:variant>
        <vt:lpwstr>..\law\國民體育法.doc</vt:lpwstr>
      </vt:variant>
      <vt:variant>
        <vt:lpwstr>a16</vt:lpwstr>
      </vt:variant>
      <vt:variant>
        <vt:i4>-1593185076</vt:i4>
      </vt:variant>
      <vt:variant>
        <vt:i4>30</vt:i4>
      </vt:variant>
      <vt:variant>
        <vt:i4>0</vt:i4>
      </vt:variant>
      <vt:variant>
        <vt:i4>5</vt:i4>
      </vt:variant>
      <vt:variant>
        <vt:lpwstr>..\law\國民體育法.doc</vt:lpwstr>
      </vt:variant>
      <vt:variant>
        <vt:lpwstr>a18</vt:lpwstr>
      </vt:variant>
      <vt:variant>
        <vt:i4>-1593185076</vt:i4>
      </vt:variant>
      <vt:variant>
        <vt:i4>27</vt:i4>
      </vt:variant>
      <vt:variant>
        <vt:i4>0</vt:i4>
      </vt:variant>
      <vt:variant>
        <vt:i4>5</vt:i4>
      </vt:variant>
      <vt:variant>
        <vt:lpwstr>..\law\國民體育法.doc</vt:lpwstr>
      </vt:variant>
      <vt:variant>
        <vt:lpwstr>a11</vt:lpwstr>
      </vt:variant>
      <vt:variant>
        <vt:i4>-1593185076</vt:i4>
      </vt:variant>
      <vt:variant>
        <vt:i4>24</vt:i4>
      </vt:variant>
      <vt:variant>
        <vt:i4>0</vt:i4>
      </vt:variant>
      <vt:variant>
        <vt:i4>5</vt:i4>
      </vt:variant>
      <vt:variant>
        <vt:lpwstr>..\law\國民體育法.doc</vt:lpwstr>
      </vt:variant>
      <vt:variant>
        <vt:lpwstr>a10</vt:lpwstr>
      </vt:variant>
      <vt:variant>
        <vt:i4>-1593774900</vt:i4>
      </vt:variant>
      <vt:variant>
        <vt:i4>21</vt:i4>
      </vt:variant>
      <vt:variant>
        <vt:i4>0</vt:i4>
      </vt:variant>
      <vt:variant>
        <vt:i4>5</vt:i4>
      </vt:variant>
      <vt:variant>
        <vt:lpwstr>..\law\國民體育法.doc</vt:lpwstr>
      </vt:variant>
      <vt:variant>
        <vt:lpwstr>a8</vt:lpwstr>
      </vt:variant>
      <vt:variant>
        <vt:i4>-1593054004</vt:i4>
      </vt:variant>
      <vt:variant>
        <vt:i4>18</vt:i4>
      </vt:variant>
      <vt:variant>
        <vt:i4>0</vt:i4>
      </vt:variant>
      <vt:variant>
        <vt:i4>5</vt:i4>
      </vt:variant>
      <vt:variant>
        <vt:lpwstr>..\law\國民體育法.doc</vt:lpwstr>
      </vt:variant>
      <vt:variant>
        <vt:lpwstr>a3</vt:lpwstr>
      </vt:variant>
      <vt:variant>
        <vt:i4>-1593119540</vt:i4>
      </vt:variant>
      <vt:variant>
        <vt:i4>15</vt:i4>
      </vt:variant>
      <vt:variant>
        <vt:i4>0</vt:i4>
      </vt:variant>
      <vt:variant>
        <vt:i4>5</vt:i4>
      </vt:variant>
      <vt:variant>
        <vt:lpwstr>..\law\國民體育法.doc</vt:lpwstr>
      </vt:variant>
      <vt:variant>
        <vt:lpwstr>a21</vt:lpwstr>
      </vt:variant>
      <vt:variant>
        <vt:i4>2067919956</vt:i4>
      </vt:variant>
      <vt:variant>
        <vt:i4>12</vt:i4>
      </vt:variant>
      <vt:variant>
        <vt:i4>0</vt:i4>
      </vt:variant>
      <vt:variant>
        <vt:i4>5</vt:i4>
      </vt:variant>
      <vt:variant>
        <vt:lpwstr>http://www.6law.idv.tw/6law/law3/國民體育法施行細則.htm</vt:lpwstr>
      </vt:variant>
      <vt:variant>
        <vt:lpwstr/>
      </vt:variant>
      <vt:variant>
        <vt:i4>-421115192</vt:i4>
      </vt:variant>
      <vt:variant>
        <vt:i4>9</vt:i4>
      </vt:variant>
      <vt:variant>
        <vt:i4>0</vt:i4>
      </vt:variant>
      <vt:variant>
        <vt:i4>5</vt:i4>
      </vt:variant>
      <vt:variant>
        <vt:lpwstr>../S-link電子六法總索引.doc</vt:lpwstr>
      </vt:variant>
      <vt:variant>
        <vt:lpwstr/>
      </vt:variant>
      <vt:variant>
        <vt:i4>91</vt:i4>
      </vt:variant>
      <vt:variant>
        <vt:i4>6</vt:i4>
      </vt:variant>
      <vt:variant>
        <vt:i4>0</vt:i4>
      </vt:variant>
      <vt:variant>
        <vt:i4>5</vt:i4>
      </vt:variant>
      <vt:variant>
        <vt:lpwstr>http://www.facebook.com/anita6law</vt:lpwstr>
      </vt:variant>
      <vt:variant>
        <vt:lpwstr/>
      </vt:variant>
      <vt:variant>
        <vt:i4>5242899</vt:i4>
      </vt:variant>
      <vt:variant>
        <vt:i4>3</vt:i4>
      </vt:variant>
      <vt:variant>
        <vt:i4>0</vt:i4>
      </vt:variant>
      <vt:variant>
        <vt:i4>5</vt:i4>
      </vt:variant>
      <vt:variant>
        <vt:lpwstr>http://www.6law.idv.tw/update.htm</vt:lpwstr>
      </vt:variant>
      <vt:variant>
        <vt:lpwstr/>
      </vt:variant>
      <vt:variant>
        <vt:i4>7274528</vt:i4>
      </vt:variant>
      <vt:variant>
        <vt:i4>0</vt:i4>
      </vt:variant>
      <vt:variant>
        <vt:i4>0</vt:i4>
      </vt:variant>
      <vt:variant>
        <vt:i4>5</vt:i4>
      </vt:variant>
      <vt:variant>
        <vt:lpwstr>http://www.6law.idv.tw/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汽車運輸業與計程車客運服務業個人資料檔案安全維護管理辦法(原:汽車運輸業與計程車客運服務業個人資料檔案安全維護計畫及處理辦法;汽車運輸業個人資料檔案安全維護計畫及處理辦法)</dc:title>
  <dc:creator>S-link 電子六法-黃婉玲</dc:creator>
  <cp:lastModifiedBy>黃 6laws</cp:lastModifiedBy>
  <cp:revision>25</cp:revision>
  <dcterms:created xsi:type="dcterms:W3CDTF">2026-04-17T15:55:00Z</dcterms:created>
  <dcterms:modified xsi:type="dcterms:W3CDTF">2026-04-18T19:32:00Z</dcterms:modified>
</cp:coreProperties>
</file>